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aconcuadrcula"/>
        <w:tblW w:w="5272" w:type="pct"/>
        <w:tblInd w:w="-289" w:type="dxa"/>
        <w:tblLayout w:type="fixed"/>
        <w:tblLook w:val="04A0" w:firstRow="1" w:lastRow="0" w:firstColumn="1" w:lastColumn="0" w:noHBand="0" w:noVBand="1"/>
      </w:tblPr>
      <w:tblGrid>
        <w:gridCol w:w="2270"/>
        <w:gridCol w:w="7937"/>
      </w:tblGrid>
      <w:tr w:rsidR="00AE0630" w:rsidRPr="00B744F7" w14:paraId="5F1AC28D" w14:textId="77777777" w:rsidTr="00B2009E">
        <w:tc>
          <w:tcPr>
            <w:tcW w:w="1112" w:type="pct"/>
            <w:shd w:val="clear" w:color="auto" w:fill="595959" w:themeFill="text1" w:themeFillTint="A6"/>
            <w:vAlign w:val="center"/>
          </w:tcPr>
          <w:p w14:paraId="1B023FBA" w14:textId="6A4EBF71" w:rsidR="00AE0630" w:rsidRPr="00B744F7" w:rsidRDefault="00AE0630" w:rsidP="00BB31DA">
            <w:pPr>
              <w:pStyle w:val="TableParagraph"/>
              <w:jc w:val="center"/>
              <w:rPr>
                <w:rFonts w:ascii="Times New Roman" w:hAnsi="Times New Roman" w:cs="Times New Roman"/>
                <w:b/>
                <w:bCs/>
                <w:color w:val="FFFFFF" w:themeColor="background1"/>
                <w:sz w:val="20"/>
                <w:szCs w:val="20"/>
              </w:rPr>
            </w:pPr>
            <w:r w:rsidRPr="00B744F7">
              <w:rPr>
                <w:rFonts w:ascii="Times New Roman" w:hAnsi="Times New Roman" w:cs="Times New Roman"/>
                <w:b/>
                <w:bCs/>
                <w:color w:val="FFFFFF" w:themeColor="background1"/>
                <w:sz w:val="20"/>
                <w:szCs w:val="20"/>
              </w:rPr>
              <w:t xml:space="preserve">Sesión No. </w:t>
            </w:r>
            <w:r w:rsidR="003935C4" w:rsidRPr="00B744F7">
              <w:rPr>
                <w:rFonts w:ascii="Times New Roman" w:hAnsi="Times New Roman" w:cs="Times New Roman"/>
                <w:b/>
                <w:bCs/>
                <w:color w:val="FFFFFF" w:themeColor="background1"/>
                <w:sz w:val="20"/>
                <w:szCs w:val="20"/>
              </w:rPr>
              <w:t>5</w:t>
            </w:r>
            <w:r w:rsidR="006335EF">
              <w:rPr>
                <w:rFonts w:ascii="Times New Roman" w:hAnsi="Times New Roman" w:cs="Times New Roman"/>
                <w:b/>
                <w:bCs/>
                <w:color w:val="FFFFFF" w:themeColor="background1"/>
                <w:sz w:val="20"/>
                <w:szCs w:val="20"/>
              </w:rPr>
              <w:t>9</w:t>
            </w:r>
          </w:p>
        </w:tc>
        <w:tc>
          <w:tcPr>
            <w:tcW w:w="3888" w:type="pct"/>
            <w:shd w:val="clear" w:color="auto" w:fill="595959" w:themeFill="text1" w:themeFillTint="A6"/>
            <w:vAlign w:val="center"/>
          </w:tcPr>
          <w:p w14:paraId="405384CF" w14:textId="77777777" w:rsidR="00AE0630" w:rsidRPr="00B744F7" w:rsidRDefault="00AE0630" w:rsidP="00BB31DA">
            <w:pPr>
              <w:spacing w:line="276" w:lineRule="auto"/>
              <w:jc w:val="center"/>
              <w:rPr>
                <w:rFonts w:ascii="Times New Roman" w:hAnsi="Times New Roman" w:cs="Times New Roman"/>
                <w:b/>
                <w:bCs/>
                <w:color w:val="FFFFFF" w:themeColor="background1"/>
                <w:sz w:val="20"/>
                <w:szCs w:val="20"/>
              </w:rPr>
            </w:pPr>
            <w:r w:rsidRPr="00B744F7">
              <w:rPr>
                <w:rFonts w:ascii="Times New Roman" w:hAnsi="Times New Roman" w:cs="Times New Roman"/>
                <w:b/>
                <w:bCs/>
                <w:color w:val="FFFFFF" w:themeColor="background1"/>
                <w:sz w:val="20"/>
                <w:szCs w:val="20"/>
              </w:rPr>
              <w:t>Órgano Colegiado de Administración y Decisión CTeI</w:t>
            </w:r>
          </w:p>
        </w:tc>
      </w:tr>
      <w:tr w:rsidR="00AE0630" w:rsidRPr="00B744F7" w14:paraId="342A8AAF" w14:textId="77777777" w:rsidTr="00B2009E">
        <w:trPr>
          <w:trHeight w:val="285"/>
        </w:trPr>
        <w:tc>
          <w:tcPr>
            <w:tcW w:w="1112" w:type="pct"/>
            <w:vAlign w:val="center"/>
          </w:tcPr>
          <w:p w14:paraId="20A694C2" w14:textId="77777777" w:rsidR="00AE0630" w:rsidRPr="00B744F7" w:rsidRDefault="00AE0630" w:rsidP="00020DAE">
            <w:pPr>
              <w:spacing w:line="276" w:lineRule="auto"/>
              <w:jc w:val="both"/>
              <w:rPr>
                <w:rFonts w:ascii="Times New Roman" w:hAnsi="Times New Roman" w:cs="Times New Roman"/>
                <w:sz w:val="20"/>
                <w:szCs w:val="20"/>
              </w:rPr>
            </w:pPr>
            <w:r w:rsidRPr="00B744F7">
              <w:rPr>
                <w:rFonts w:ascii="Times New Roman" w:hAnsi="Times New Roman" w:cs="Times New Roman"/>
                <w:sz w:val="20"/>
                <w:szCs w:val="20"/>
              </w:rPr>
              <w:t>Fecha y hora (inicial – final) de la sesión:</w:t>
            </w:r>
          </w:p>
        </w:tc>
        <w:tc>
          <w:tcPr>
            <w:tcW w:w="3888" w:type="pct"/>
            <w:vAlign w:val="center"/>
          </w:tcPr>
          <w:p w14:paraId="3A3C3E30" w14:textId="18538817" w:rsidR="00AE0630" w:rsidRPr="00B744F7" w:rsidRDefault="004F0AE0" w:rsidP="00020DAE">
            <w:pPr>
              <w:spacing w:line="276" w:lineRule="auto"/>
              <w:jc w:val="both"/>
              <w:rPr>
                <w:rFonts w:ascii="Times New Roman" w:hAnsi="Times New Roman" w:cs="Times New Roman"/>
                <w:sz w:val="20"/>
                <w:szCs w:val="20"/>
              </w:rPr>
            </w:pPr>
            <w:r>
              <w:rPr>
                <w:rFonts w:ascii="Times New Roman" w:hAnsi="Times New Roman" w:cs="Times New Roman"/>
                <w:sz w:val="20"/>
                <w:szCs w:val="20"/>
              </w:rPr>
              <w:t>Viern</w:t>
            </w:r>
            <w:r w:rsidR="00EF6ED9" w:rsidRPr="00EF6ED9">
              <w:rPr>
                <w:rFonts w:ascii="Times New Roman" w:hAnsi="Times New Roman" w:cs="Times New Roman"/>
                <w:sz w:val="20"/>
                <w:szCs w:val="20"/>
              </w:rPr>
              <w:t>es </w:t>
            </w:r>
            <w:r w:rsidR="00745595">
              <w:rPr>
                <w:rFonts w:ascii="Times New Roman" w:hAnsi="Times New Roman" w:cs="Times New Roman"/>
                <w:sz w:val="20"/>
                <w:szCs w:val="20"/>
              </w:rPr>
              <w:t>0</w:t>
            </w:r>
            <w:r w:rsidR="00D41CB1">
              <w:rPr>
                <w:rFonts w:ascii="Times New Roman" w:hAnsi="Times New Roman" w:cs="Times New Roman"/>
                <w:sz w:val="20"/>
                <w:szCs w:val="20"/>
              </w:rPr>
              <w:t>9</w:t>
            </w:r>
            <w:r w:rsidR="00EF6ED9" w:rsidRPr="00EF6ED9">
              <w:rPr>
                <w:rFonts w:ascii="Times New Roman" w:hAnsi="Times New Roman" w:cs="Times New Roman"/>
                <w:sz w:val="20"/>
                <w:szCs w:val="20"/>
              </w:rPr>
              <w:t> de </w:t>
            </w:r>
            <w:r w:rsidR="00745595">
              <w:rPr>
                <w:rFonts w:ascii="Times New Roman" w:hAnsi="Times New Roman" w:cs="Times New Roman"/>
                <w:sz w:val="20"/>
                <w:szCs w:val="20"/>
              </w:rPr>
              <w:t>junio</w:t>
            </w:r>
            <w:r>
              <w:rPr>
                <w:rFonts w:ascii="Times New Roman" w:hAnsi="Times New Roman" w:cs="Times New Roman"/>
                <w:sz w:val="20"/>
                <w:szCs w:val="20"/>
              </w:rPr>
              <w:t xml:space="preserve"> </w:t>
            </w:r>
            <w:r w:rsidR="00EF6ED9" w:rsidRPr="00EF6ED9">
              <w:rPr>
                <w:rFonts w:ascii="Times New Roman" w:hAnsi="Times New Roman" w:cs="Times New Roman"/>
                <w:sz w:val="20"/>
                <w:szCs w:val="20"/>
              </w:rPr>
              <w:t xml:space="preserve">de 2025 </w:t>
            </w:r>
            <w:r w:rsidR="008D64F3" w:rsidRPr="008D64F3">
              <w:rPr>
                <w:rFonts w:ascii="Times New Roman" w:hAnsi="Times New Roman" w:cs="Times New Roman"/>
                <w:sz w:val="20"/>
                <w:szCs w:val="20"/>
              </w:rPr>
              <w:t>de 10:00 a.m. a </w:t>
            </w:r>
            <w:r>
              <w:rPr>
                <w:rFonts w:ascii="Times New Roman" w:hAnsi="Times New Roman" w:cs="Times New Roman"/>
                <w:sz w:val="20"/>
                <w:szCs w:val="20"/>
              </w:rPr>
              <w:t>12</w:t>
            </w:r>
            <w:r w:rsidR="008D64F3" w:rsidRPr="008D64F3">
              <w:rPr>
                <w:rFonts w:ascii="Times New Roman" w:hAnsi="Times New Roman" w:cs="Times New Roman"/>
                <w:sz w:val="20"/>
                <w:szCs w:val="20"/>
              </w:rPr>
              <w:t xml:space="preserve">:00 </w:t>
            </w:r>
            <w:r>
              <w:rPr>
                <w:rFonts w:ascii="Times New Roman" w:hAnsi="Times New Roman" w:cs="Times New Roman"/>
                <w:sz w:val="20"/>
                <w:szCs w:val="20"/>
              </w:rPr>
              <w:t>p</w:t>
            </w:r>
            <w:r w:rsidR="008D64F3" w:rsidRPr="008D64F3">
              <w:rPr>
                <w:rFonts w:ascii="Times New Roman" w:hAnsi="Times New Roman" w:cs="Times New Roman"/>
                <w:sz w:val="20"/>
                <w:szCs w:val="20"/>
              </w:rPr>
              <w:t>.m., sin perjuicio de que se agoten los temas previstos en el orden del día antes de la hora señalada.</w:t>
            </w:r>
          </w:p>
        </w:tc>
      </w:tr>
      <w:tr w:rsidR="00AE0630" w:rsidRPr="00B744F7" w14:paraId="049E7232" w14:textId="77777777" w:rsidTr="00207A19">
        <w:trPr>
          <w:trHeight w:val="792"/>
        </w:trPr>
        <w:tc>
          <w:tcPr>
            <w:tcW w:w="1112" w:type="pct"/>
            <w:vAlign w:val="center"/>
          </w:tcPr>
          <w:p w14:paraId="5F172DD8" w14:textId="77777777" w:rsidR="00AE0630" w:rsidRPr="00B744F7" w:rsidRDefault="00AE0630" w:rsidP="00020DAE">
            <w:pPr>
              <w:spacing w:line="276" w:lineRule="auto"/>
              <w:rPr>
                <w:rFonts w:ascii="Times New Roman" w:hAnsi="Times New Roman" w:cs="Times New Roman"/>
                <w:color w:val="BFBFBF" w:themeColor="background1" w:themeShade="BF"/>
                <w:sz w:val="20"/>
                <w:szCs w:val="20"/>
              </w:rPr>
            </w:pPr>
            <w:r w:rsidRPr="00B744F7">
              <w:rPr>
                <w:rFonts w:ascii="Times New Roman" w:hAnsi="Times New Roman" w:cs="Times New Roman"/>
                <w:sz w:val="20"/>
                <w:szCs w:val="20"/>
              </w:rPr>
              <w:t>Tipo de sesión (presencial o virtual):</w:t>
            </w:r>
          </w:p>
        </w:tc>
        <w:tc>
          <w:tcPr>
            <w:tcW w:w="3888" w:type="pct"/>
            <w:vAlign w:val="center"/>
          </w:tcPr>
          <w:p w14:paraId="0BCAF826" w14:textId="2B8A880D" w:rsidR="005D086C" w:rsidRPr="00B744F7" w:rsidRDefault="00A64943" w:rsidP="00EE4607">
            <w:pPr>
              <w:pStyle w:val="xmsonormal"/>
              <w:shd w:val="clear" w:color="auto" w:fill="FFFFFF"/>
              <w:spacing w:before="0" w:beforeAutospacing="0" w:after="0" w:afterAutospacing="0" w:line="276" w:lineRule="atLeast"/>
              <w:jc w:val="both"/>
              <w:rPr>
                <w:rFonts w:ascii="Times New Roman" w:hAnsi="Times New Roman" w:cs="Times New Roman"/>
                <w:sz w:val="20"/>
                <w:szCs w:val="20"/>
              </w:rPr>
            </w:pPr>
            <w:r w:rsidRPr="00B744F7">
              <w:rPr>
                <w:rFonts w:ascii="Times New Roman" w:hAnsi="Times New Roman" w:cs="Times New Roman"/>
                <w:sz w:val="20"/>
                <w:szCs w:val="20"/>
              </w:rPr>
              <w:t xml:space="preserve">No presencial a través del </w:t>
            </w:r>
            <w:r w:rsidRPr="004F0AE0">
              <w:rPr>
                <w:rFonts w:ascii="Times New Roman" w:hAnsi="Times New Roman" w:cs="Times New Roman"/>
                <w:sz w:val="20"/>
                <w:szCs w:val="20"/>
              </w:rPr>
              <w:t>enlace:</w:t>
            </w:r>
            <w:r w:rsidR="00EF6ED9" w:rsidRPr="004F0AE0">
              <w:rPr>
                <w:rFonts w:ascii="Times New Roman" w:hAnsi="Times New Roman" w:cs="Times New Roman"/>
                <w:sz w:val="20"/>
                <w:szCs w:val="20"/>
              </w:rPr>
              <w:t xml:space="preserve"> </w:t>
            </w:r>
            <w:r w:rsidR="00B41DA0" w:rsidRPr="00B41DA0">
              <w:rPr>
                <w:rFonts w:ascii="Times New Roman" w:hAnsi="Times New Roman" w:cs="Times New Roman"/>
                <w:sz w:val="20"/>
                <w:szCs w:val="20"/>
              </w:rPr>
              <w:t>https://meet.google.com/fin-edfs-xwa</w:t>
            </w:r>
          </w:p>
        </w:tc>
      </w:tr>
      <w:tr w:rsidR="00AE0630" w:rsidRPr="00B744F7" w14:paraId="795F8FFE" w14:textId="77777777" w:rsidTr="00B2009E">
        <w:trPr>
          <w:trHeight w:val="280"/>
        </w:trPr>
        <w:tc>
          <w:tcPr>
            <w:tcW w:w="1112" w:type="pct"/>
            <w:vAlign w:val="center"/>
          </w:tcPr>
          <w:p w14:paraId="4D8F97F8" w14:textId="77777777" w:rsidR="00AE0630" w:rsidRPr="00B744F7" w:rsidRDefault="00AE0630" w:rsidP="00020DAE">
            <w:pPr>
              <w:spacing w:line="276" w:lineRule="auto"/>
              <w:jc w:val="both"/>
              <w:rPr>
                <w:rFonts w:ascii="Times New Roman" w:hAnsi="Times New Roman" w:cs="Times New Roman"/>
                <w:sz w:val="20"/>
                <w:szCs w:val="20"/>
              </w:rPr>
            </w:pPr>
            <w:r w:rsidRPr="00B744F7">
              <w:rPr>
                <w:rFonts w:ascii="Times New Roman" w:hAnsi="Times New Roman" w:cs="Times New Roman"/>
                <w:sz w:val="20"/>
                <w:szCs w:val="20"/>
              </w:rPr>
              <w:t>Sesión:</w:t>
            </w:r>
          </w:p>
        </w:tc>
        <w:tc>
          <w:tcPr>
            <w:tcW w:w="3888" w:type="pct"/>
            <w:vAlign w:val="center"/>
          </w:tcPr>
          <w:p w14:paraId="18C5DA97" w14:textId="77777777" w:rsidR="00AE0630" w:rsidRPr="00B744F7" w:rsidRDefault="00AE0630" w:rsidP="00020DAE">
            <w:pPr>
              <w:spacing w:line="276" w:lineRule="auto"/>
              <w:jc w:val="both"/>
              <w:rPr>
                <w:rFonts w:ascii="Times New Roman" w:hAnsi="Times New Roman" w:cs="Times New Roman"/>
                <w:sz w:val="20"/>
                <w:szCs w:val="20"/>
              </w:rPr>
            </w:pPr>
            <w:r w:rsidRPr="00B744F7">
              <w:rPr>
                <w:rFonts w:ascii="Times New Roman" w:hAnsi="Times New Roman" w:cs="Times New Roman"/>
                <w:sz w:val="20"/>
                <w:szCs w:val="20"/>
              </w:rPr>
              <w:t>Ordinaria</w:t>
            </w:r>
          </w:p>
        </w:tc>
      </w:tr>
      <w:tr w:rsidR="00AE0630" w:rsidRPr="00B744F7" w14:paraId="58D01D95" w14:textId="77777777" w:rsidTr="00B2009E">
        <w:tc>
          <w:tcPr>
            <w:tcW w:w="1112" w:type="pct"/>
            <w:vAlign w:val="center"/>
          </w:tcPr>
          <w:p w14:paraId="62240BDE" w14:textId="1B91F006" w:rsidR="00AE0630" w:rsidRPr="00B744F7" w:rsidRDefault="00333A1B" w:rsidP="00020DAE">
            <w:pPr>
              <w:spacing w:line="276" w:lineRule="auto"/>
              <w:rPr>
                <w:rFonts w:ascii="Times New Roman" w:hAnsi="Times New Roman" w:cs="Times New Roman"/>
                <w:sz w:val="20"/>
                <w:szCs w:val="20"/>
              </w:rPr>
            </w:pPr>
            <w:r w:rsidRPr="00B744F7">
              <w:rPr>
                <w:rFonts w:ascii="Times New Roman" w:hAnsi="Times New Roman" w:cs="Times New Roman"/>
                <w:sz w:val="20"/>
                <w:szCs w:val="20"/>
              </w:rPr>
              <w:t xml:space="preserve">Mesa Técnica de </w:t>
            </w:r>
            <w:r w:rsidR="00AE0630" w:rsidRPr="00B744F7">
              <w:rPr>
                <w:rFonts w:ascii="Times New Roman" w:hAnsi="Times New Roman" w:cs="Times New Roman"/>
                <w:sz w:val="20"/>
                <w:szCs w:val="20"/>
              </w:rPr>
              <w:t>preparación:</w:t>
            </w:r>
          </w:p>
        </w:tc>
        <w:tc>
          <w:tcPr>
            <w:tcW w:w="3888" w:type="pct"/>
            <w:vAlign w:val="center"/>
          </w:tcPr>
          <w:p w14:paraId="33838D4A" w14:textId="0C845144" w:rsidR="005D086C" w:rsidRPr="00B744F7" w:rsidRDefault="00F010BC" w:rsidP="008D5A80">
            <w:pPr>
              <w:spacing w:line="276" w:lineRule="auto"/>
              <w:rPr>
                <w:rFonts w:ascii="Times New Roman" w:hAnsi="Times New Roman" w:cs="Times New Roman"/>
                <w:sz w:val="20"/>
                <w:szCs w:val="20"/>
              </w:rPr>
            </w:pPr>
            <w:r>
              <w:rPr>
                <w:rFonts w:ascii="Times New Roman" w:hAnsi="Times New Roman" w:cs="Times New Roman"/>
                <w:sz w:val="20"/>
                <w:szCs w:val="20"/>
              </w:rPr>
              <w:t>Viernes</w:t>
            </w:r>
            <w:r w:rsidR="008D64F3" w:rsidRPr="008D64F3">
              <w:rPr>
                <w:rFonts w:ascii="Times New Roman" w:hAnsi="Times New Roman" w:cs="Times New Roman"/>
                <w:sz w:val="20"/>
                <w:szCs w:val="20"/>
              </w:rPr>
              <w:t> </w:t>
            </w:r>
            <w:r>
              <w:rPr>
                <w:rFonts w:ascii="Times New Roman" w:hAnsi="Times New Roman" w:cs="Times New Roman"/>
                <w:sz w:val="20"/>
                <w:szCs w:val="20"/>
              </w:rPr>
              <w:t>06</w:t>
            </w:r>
            <w:r w:rsidR="008D64F3" w:rsidRPr="008D64F3">
              <w:rPr>
                <w:rFonts w:ascii="Times New Roman" w:hAnsi="Times New Roman" w:cs="Times New Roman"/>
                <w:sz w:val="20"/>
                <w:szCs w:val="20"/>
              </w:rPr>
              <w:t> de </w:t>
            </w:r>
            <w:r>
              <w:rPr>
                <w:rFonts w:ascii="Times New Roman" w:hAnsi="Times New Roman" w:cs="Times New Roman"/>
                <w:sz w:val="20"/>
                <w:szCs w:val="20"/>
              </w:rPr>
              <w:t>junio</w:t>
            </w:r>
            <w:r w:rsidR="008D64F3" w:rsidRPr="008D64F3">
              <w:rPr>
                <w:rFonts w:ascii="Times New Roman" w:hAnsi="Times New Roman" w:cs="Times New Roman"/>
                <w:sz w:val="20"/>
                <w:szCs w:val="20"/>
              </w:rPr>
              <w:t> de 2025, en el horario de 10:00 a.m. a 1</w:t>
            </w:r>
            <w:r w:rsidR="004F0AE0">
              <w:rPr>
                <w:rFonts w:ascii="Times New Roman" w:hAnsi="Times New Roman" w:cs="Times New Roman"/>
                <w:sz w:val="20"/>
                <w:szCs w:val="20"/>
              </w:rPr>
              <w:t>2</w:t>
            </w:r>
            <w:r w:rsidR="008D64F3" w:rsidRPr="008D64F3">
              <w:rPr>
                <w:rFonts w:ascii="Times New Roman" w:hAnsi="Times New Roman" w:cs="Times New Roman"/>
                <w:sz w:val="20"/>
                <w:szCs w:val="20"/>
              </w:rPr>
              <w:t>:00 </w:t>
            </w:r>
            <w:r w:rsidR="004F0AE0">
              <w:rPr>
                <w:rFonts w:ascii="Times New Roman" w:hAnsi="Times New Roman" w:cs="Times New Roman"/>
                <w:sz w:val="20"/>
                <w:szCs w:val="20"/>
              </w:rPr>
              <w:t>p</w:t>
            </w:r>
            <w:r w:rsidR="008D64F3" w:rsidRPr="008D64F3">
              <w:rPr>
                <w:rFonts w:ascii="Times New Roman" w:hAnsi="Times New Roman" w:cs="Times New Roman"/>
                <w:sz w:val="20"/>
                <w:szCs w:val="20"/>
              </w:rPr>
              <w:t>.m., en la modalidad no presencial a través del siguiente enlace de conexión:</w:t>
            </w:r>
            <w:r w:rsidR="001732EA">
              <w:rPr>
                <w:rFonts w:ascii="Times New Roman" w:hAnsi="Times New Roman" w:cs="Times New Roman"/>
                <w:sz w:val="20"/>
                <w:szCs w:val="20"/>
              </w:rPr>
              <w:t xml:space="preserve"> </w:t>
            </w:r>
            <w:hyperlink r:id="rId11" w:history="1">
              <w:r w:rsidR="001732EA" w:rsidRPr="00F01E5E">
                <w:rPr>
                  <w:rStyle w:val="Hipervnculo"/>
                  <w:sz w:val="20"/>
                  <w:szCs w:val="20"/>
                </w:rPr>
                <w:t>https://nam10.safelinks.protection.outlook.com/?url=https%3A%2F%2Fmeet.google.com%2Fqhm-abfm-vki&amp;data=05%7C02%7Cazapata%40mintic.gov.co%7C264b3c785bab4988308b08dda3e00280%7C1a0673c624e1476dbb4dba6a91a3c588%7C0%7C0%7C638846904999125390%7CUnknown%7CTWFpbGZsb3d8eyJFbXB0eU1hcGkiOnRydWUsIlYiOiIwLjAuMDAwMCIsIlAiOiJXaW4zMiIsIkFOIjoiTWFpbCIsIldUIjoyfQ%3D%3D%7C0%7C%7C%7C&amp;sdata=Zvcqfz%2FPhM0MZWayszCGCeT9yfCHw10ULG06JyxR9rE%3D&amp;reserved=0</w:t>
              </w:r>
            </w:hyperlink>
            <w:r w:rsidR="001732EA">
              <w:rPr>
                <w:rFonts w:ascii="Times New Roman" w:hAnsi="Times New Roman" w:cs="Times New Roman"/>
                <w:sz w:val="20"/>
                <w:szCs w:val="20"/>
              </w:rPr>
              <w:t xml:space="preserve"> </w:t>
            </w:r>
            <w:r w:rsidR="001732EA" w:rsidRPr="00B744F7">
              <w:rPr>
                <w:rFonts w:ascii="Times New Roman" w:hAnsi="Times New Roman" w:cs="Times New Roman"/>
                <w:sz w:val="20"/>
                <w:szCs w:val="20"/>
              </w:rPr>
              <w:t xml:space="preserve"> </w:t>
            </w:r>
          </w:p>
        </w:tc>
      </w:tr>
      <w:tr w:rsidR="00333A1B" w:rsidRPr="00B744F7" w14:paraId="47C9762E" w14:textId="77777777" w:rsidTr="00EE4607">
        <w:trPr>
          <w:trHeight w:val="923"/>
        </w:trPr>
        <w:tc>
          <w:tcPr>
            <w:tcW w:w="1112" w:type="pct"/>
            <w:vAlign w:val="center"/>
          </w:tcPr>
          <w:p w14:paraId="0D40F9EC" w14:textId="66862915" w:rsidR="00333A1B" w:rsidRPr="00B744F7" w:rsidRDefault="00333A1B" w:rsidP="00333A1B">
            <w:pPr>
              <w:spacing w:line="276" w:lineRule="auto"/>
              <w:rPr>
                <w:rFonts w:ascii="Times New Roman" w:hAnsi="Times New Roman" w:cs="Times New Roman"/>
                <w:sz w:val="20"/>
                <w:szCs w:val="20"/>
              </w:rPr>
            </w:pPr>
            <w:r w:rsidRPr="00B744F7">
              <w:rPr>
                <w:rFonts w:ascii="Times New Roman" w:hAnsi="Times New Roman" w:cs="Times New Roman"/>
                <w:sz w:val="20"/>
                <w:szCs w:val="20"/>
              </w:rPr>
              <w:t>Información Preparatoria:</w:t>
            </w:r>
          </w:p>
        </w:tc>
        <w:tc>
          <w:tcPr>
            <w:tcW w:w="3888" w:type="pct"/>
            <w:vAlign w:val="center"/>
          </w:tcPr>
          <w:p w14:paraId="72BA3228" w14:textId="6F63BF8B" w:rsidR="00EE4607" w:rsidRPr="00EE4607" w:rsidRDefault="008D5A80" w:rsidP="008D5A80">
            <w:pPr>
              <w:pStyle w:val="xxmsonormal0"/>
              <w:shd w:val="clear" w:color="auto" w:fill="FFFFFF"/>
              <w:spacing w:before="0" w:beforeAutospacing="0" w:after="0" w:afterAutospacing="0" w:line="276" w:lineRule="atLeast"/>
              <w:rPr>
                <w:rFonts w:ascii="Times New Roman" w:hAnsi="Times New Roman" w:cs="Times New Roman"/>
                <w:sz w:val="20"/>
                <w:szCs w:val="20"/>
              </w:rPr>
            </w:pPr>
            <w:r w:rsidRPr="008D5A80">
              <w:rPr>
                <w:rFonts w:ascii="Times New Roman" w:hAnsi="Times New Roman" w:cs="Times New Roman"/>
                <w:sz w:val="20"/>
                <w:szCs w:val="20"/>
              </w:rPr>
              <w:t>Material de soporte para la sesión No. 5</w:t>
            </w:r>
            <w:r w:rsidR="00F010BC">
              <w:rPr>
                <w:rFonts w:ascii="Times New Roman" w:hAnsi="Times New Roman" w:cs="Times New Roman"/>
                <w:sz w:val="20"/>
                <w:szCs w:val="20"/>
              </w:rPr>
              <w:t>9</w:t>
            </w:r>
            <w:r w:rsidR="004B155B">
              <w:rPr>
                <w:rFonts w:ascii="Times New Roman" w:hAnsi="Times New Roman" w:cs="Times New Roman"/>
                <w:sz w:val="20"/>
                <w:szCs w:val="20"/>
              </w:rPr>
              <w:t xml:space="preserve"> </w:t>
            </w:r>
            <w:r w:rsidRPr="008D5A80">
              <w:rPr>
                <w:rFonts w:ascii="Times New Roman" w:hAnsi="Times New Roman" w:cs="Times New Roman"/>
                <w:sz w:val="20"/>
                <w:szCs w:val="20"/>
              </w:rPr>
              <w:t xml:space="preserve">del OCAD con corte a la fecha de citación, el cual se puede </w:t>
            </w:r>
            <w:r w:rsidRPr="00EE4607">
              <w:rPr>
                <w:rFonts w:ascii="Times New Roman" w:hAnsi="Times New Roman" w:cs="Times New Roman"/>
                <w:sz w:val="20"/>
                <w:szCs w:val="20"/>
              </w:rPr>
              <w:t>descargar en el siguiente</w:t>
            </w:r>
            <w:r w:rsidR="00EE4607" w:rsidRPr="00EE4607">
              <w:rPr>
                <w:rFonts w:ascii="Times New Roman" w:hAnsi="Times New Roman" w:cs="Times New Roman"/>
                <w:sz w:val="20"/>
                <w:szCs w:val="20"/>
              </w:rPr>
              <w:t xml:space="preserve"> </w:t>
            </w:r>
            <w:r w:rsidRPr="00EE4607">
              <w:rPr>
                <w:rFonts w:ascii="Times New Roman" w:hAnsi="Times New Roman" w:cs="Times New Roman"/>
                <w:sz w:val="20"/>
                <w:szCs w:val="20"/>
              </w:rPr>
              <w:t>enlace:</w:t>
            </w:r>
            <w:r w:rsidR="004B155B" w:rsidRPr="00EE4607">
              <w:rPr>
                <w:rFonts w:ascii="Times New Roman" w:hAnsi="Times New Roman" w:cs="Times New Roman"/>
                <w:sz w:val="20"/>
                <w:szCs w:val="20"/>
              </w:rPr>
              <w:t xml:space="preserve"> </w:t>
            </w:r>
            <w:r w:rsidR="0078236D">
              <w:rPr>
                <w:rFonts w:ascii="Times New Roman" w:hAnsi="Times New Roman" w:cs="Times New Roman"/>
                <w:sz w:val="20"/>
                <w:szCs w:val="20"/>
              </w:rPr>
              <w:br/>
            </w:r>
            <w:hyperlink r:id="rId12" w:history="1">
              <w:r w:rsidR="0078236D" w:rsidRPr="006C3BDF">
                <w:rPr>
                  <w:rStyle w:val="Hipervnculo"/>
                  <w:sz w:val="20"/>
                  <w:szCs w:val="20"/>
                </w:rPr>
                <w:t>https://drive.google.com/drive/folders/1kHQLyQl_eNIwMEthy_wHWZEBkm0e0Tq7</w:t>
              </w:r>
            </w:hyperlink>
            <w:r w:rsidR="0078236D">
              <w:rPr>
                <w:rFonts w:ascii="Times New Roman" w:hAnsi="Times New Roman" w:cs="Times New Roman"/>
                <w:sz w:val="20"/>
                <w:szCs w:val="20"/>
              </w:rPr>
              <w:t xml:space="preserve"> </w:t>
            </w:r>
          </w:p>
          <w:p w14:paraId="10C09965" w14:textId="4D1F6349" w:rsidR="001C6C14" w:rsidRPr="00B744F7" w:rsidRDefault="001C6C14" w:rsidP="00EE4607">
            <w:pPr>
              <w:pStyle w:val="xxmsonormal0"/>
              <w:shd w:val="clear" w:color="auto" w:fill="FFFFFF"/>
              <w:spacing w:before="0" w:beforeAutospacing="0" w:after="0" w:afterAutospacing="0" w:line="276" w:lineRule="atLeast"/>
              <w:rPr>
                <w:rFonts w:ascii="Times New Roman" w:hAnsi="Times New Roman" w:cs="Times New Roman"/>
                <w:sz w:val="20"/>
                <w:szCs w:val="20"/>
              </w:rPr>
            </w:pPr>
          </w:p>
        </w:tc>
      </w:tr>
      <w:tr w:rsidR="00AE0630" w:rsidRPr="00B744F7" w14:paraId="2C06D35E" w14:textId="77777777" w:rsidTr="00B2009E">
        <w:tc>
          <w:tcPr>
            <w:tcW w:w="1112" w:type="pct"/>
            <w:vAlign w:val="center"/>
          </w:tcPr>
          <w:p w14:paraId="430BC4D4" w14:textId="77777777" w:rsidR="00AE0630" w:rsidRPr="00B744F7" w:rsidRDefault="00AE0630" w:rsidP="00020DAE">
            <w:pPr>
              <w:spacing w:line="276" w:lineRule="auto"/>
              <w:jc w:val="both"/>
              <w:rPr>
                <w:rFonts w:ascii="Times New Roman" w:hAnsi="Times New Roman" w:cs="Times New Roman"/>
                <w:sz w:val="20"/>
                <w:szCs w:val="20"/>
              </w:rPr>
            </w:pPr>
            <w:r w:rsidRPr="00B744F7">
              <w:rPr>
                <w:rFonts w:ascii="Times New Roman" w:hAnsi="Times New Roman" w:cs="Times New Roman"/>
                <w:sz w:val="20"/>
                <w:szCs w:val="20"/>
              </w:rPr>
              <w:t>Sesión anterior:</w:t>
            </w:r>
          </w:p>
        </w:tc>
        <w:tc>
          <w:tcPr>
            <w:tcW w:w="3888" w:type="pct"/>
            <w:vAlign w:val="center"/>
          </w:tcPr>
          <w:p w14:paraId="358AE1D7" w14:textId="52F47C91" w:rsidR="00AE0630" w:rsidRPr="00B744F7" w:rsidRDefault="002A5448" w:rsidP="00020DAE">
            <w:pPr>
              <w:spacing w:line="276" w:lineRule="auto"/>
              <w:jc w:val="both"/>
              <w:rPr>
                <w:rFonts w:ascii="Times New Roman" w:hAnsi="Times New Roman" w:cs="Times New Roman"/>
                <w:sz w:val="20"/>
                <w:szCs w:val="20"/>
              </w:rPr>
            </w:pPr>
            <w:r w:rsidRPr="00B744F7">
              <w:rPr>
                <w:rFonts w:ascii="Times New Roman" w:hAnsi="Times New Roman" w:cs="Times New Roman"/>
                <w:sz w:val="20"/>
                <w:szCs w:val="20"/>
              </w:rPr>
              <w:t xml:space="preserve">Sesión </w:t>
            </w:r>
            <w:r w:rsidR="0033272C" w:rsidRPr="00B744F7">
              <w:rPr>
                <w:rFonts w:ascii="Times New Roman" w:hAnsi="Times New Roman" w:cs="Times New Roman"/>
                <w:sz w:val="20"/>
                <w:szCs w:val="20"/>
              </w:rPr>
              <w:t>5</w:t>
            </w:r>
            <w:r w:rsidR="0078236D">
              <w:rPr>
                <w:rFonts w:ascii="Times New Roman" w:hAnsi="Times New Roman" w:cs="Times New Roman"/>
                <w:sz w:val="20"/>
                <w:szCs w:val="20"/>
              </w:rPr>
              <w:t>8</w:t>
            </w:r>
            <w:r w:rsidRPr="00B744F7">
              <w:rPr>
                <w:rFonts w:ascii="Times New Roman" w:hAnsi="Times New Roman" w:cs="Times New Roman"/>
                <w:sz w:val="20"/>
                <w:szCs w:val="20"/>
              </w:rPr>
              <w:t xml:space="preserve">, </w:t>
            </w:r>
            <w:r w:rsidR="005F1EEB">
              <w:rPr>
                <w:rFonts w:ascii="Times New Roman" w:hAnsi="Times New Roman" w:cs="Times New Roman"/>
                <w:sz w:val="20"/>
                <w:szCs w:val="20"/>
              </w:rPr>
              <w:t>viernes</w:t>
            </w:r>
            <w:r w:rsidR="004F0AE0" w:rsidRPr="00EF6ED9">
              <w:rPr>
                <w:rFonts w:ascii="Times New Roman" w:hAnsi="Times New Roman" w:cs="Times New Roman"/>
                <w:sz w:val="20"/>
                <w:szCs w:val="20"/>
              </w:rPr>
              <w:t> </w:t>
            </w:r>
            <w:r w:rsidR="004F0AE0">
              <w:rPr>
                <w:rFonts w:ascii="Times New Roman" w:hAnsi="Times New Roman" w:cs="Times New Roman"/>
                <w:sz w:val="20"/>
                <w:szCs w:val="20"/>
              </w:rPr>
              <w:t>30</w:t>
            </w:r>
            <w:r w:rsidR="004F0AE0" w:rsidRPr="00EF6ED9">
              <w:rPr>
                <w:rFonts w:ascii="Times New Roman" w:hAnsi="Times New Roman" w:cs="Times New Roman"/>
                <w:sz w:val="20"/>
                <w:szCs w:val="20"/>
              </w:rPr>
              <w:t> de </w:t>
            </w:r>
            <w:r w:rsidR="005F1EEB">
              <w:rPr>
                <w:rFonts w:ascii="Times New Roman" w:hAnsi="Times New Roman" w:cs="Times New Roman"/>
                <w:sz w:val="20"/>
                <w:szCs w:val="20"/>
              </w:rPr>
              <w:t>mayo</w:t>
            </w:r>
            <w:r w:rsidR="004F0AE0" w:rsidRPr="00EF6ED9">
              <w:rPr>
                <w:rFonts w:ascii="Times New Roman" w:hAnsi="Times New Roman" w:cs="Times New Roman"/>
                <w:sz w:val="20"/>
                <w:szCs w:val="20"/>
              </w:rPr>
              <w:t> de 2025</w:t>
            </w:r>
          </w:p>
        </w:tc>
      </w:tr>
    </w:tbl>
    <w:p w14:paraId="422B34EF" w14:textId="77777777" w:rsidR="00B75CA3" w:rsidRPr="00B744F7" w:rsidRDefault="00B75CA3" w:rsidP="003E0516">
      <w:pPr>
        <w:rPr>
          <w:rFonts w:eastAsiaTheme="minorHAnsi"/>
        </w:rPr>
      </w:pPr>
    </w:p>
    <w:p w14:paraId="23D9C9A8" w14:textId="5E8BB7A6" w:rsidR="00AE0630" w:rsidRPr="00B744F7" w:rsidRDefault="00AE0630" w:rsidP="00AE0630">
      <w:pPr>
        <w:jc w:val="center"/>
        <w:rPr>
          <w:rFonts w:eastAsiaTheme="minorHAnsi"/>
          <w:b/>
          <w:bCs/>
          <w:sz w:val="20"/>
          <w:szCs w:val="20"/>
        </w:rPr>
      </w:pPr>
      <w:r w:rsidRPr="00B744F7">
        <w:rPr>
          <w:rFonts w:eastAsiaTheme="minorHAnsi"/>
          <w:b/>
          <w:bCs/>
          <w:sz w:val="20"/>
          <w:szCs w:val="20"/>
        </w:rPr>
        <w:t>AGENDA</w:t>
      </w:r>
    </w:p>
    <w:p w14:paraId="30C1FEDF" w14:textId="77777777" w:rsidR="00AE0630" w:rsidRPr="00B744F7" w:rsidRDefault="00AE0630" w:rsidP="004D006D">
      <w:pPr>
        <w:rPr>
          <w:rFonts w:eastAsiaTheme="minorHAnsi"/>
          <w:sz w:val="20"/>
          <w:szCs w:val="20"/>
        </w:rPr>
      </w:pPr>
    </w:p>
    <w:tbl>
      <w:tblPr>
        <w:tblStyle w:val="Tabladecuadrcula4"/>
        <w:tblpPr w:leftFromText="141" w:rightFromText="141" w:vertAnchor="text" w:tblpXSpec="center" w:tblpY="1"/>
        <w:tblW w:w="5223" w:type="pct"/>
        <w:tblLook w:val="04A0" w:firstRow="1" w:lastRow="0" w:firstColumn="1" w:lastColumn="0" w:noHBand="0" w:noVBand="1"/>
      </w:tblPr>
      <w:tblGrid>
        <w:gridCol w:w="512"/>
        <w:gridCol w:w="9600"/>
      </w:tblGrid>
      <w:tr w:rsidR="00AE0630" w:rsidRPr="00B744F7" w14:paraId="2738D991" w14:textId="77777777" w:rsidTr="008D5A80">
        <w:trPr>
          <w:cnfStyle w:val="100000000000" w:firstRow="1" w:lastRow="0" w:firstColumn="0" w:lastColumn="0" w:oddVBand="0" w:evenVBand="0" w:oddHBand="0" w:evenHBand="0" w:firstRowFirstColumn="0" w:firstRowLastColumn="0" w:lastRowFirstColumn="0" w:lastRowLastColumn="0"/>
          <w:trHeight w:val="20"/>
          <w:tblHeader/>
        </w:trPr>
        <w:tc>
          <w:tcPr>
            <w:cnfStyle w:val="001000000000" w:firstRow="0" w:lastRow="0" w:firstColumn="1" w:lastColumn="0" w:oddVBand="0" w:evenVBand="0" w:oddHBand="0" w:evenHBand="0" w:firstRowFirstColumn="0" w:firstRowLastColumn="0" w:lastRowFirstColumn="0" w:lastRowLastColumn="0"/>
            <w:tcW w:w="253" w:type="pct"/>
            <w:shd w:val="clear" w:color="auto" w:fill="595959" w:themeFill="text1" w:themeFillTint="A6"/>
            <w:vAlign w:val="center"/>
          </w:tcPr>
          <w:p w14:paraId="073FF8AD" w14:textId="77777777" w:rsidR="00AE0630" w:rsidRPr="00B744F7" w:rsidRDefault="00AE0630" w:rsidP="006F4155">
            <w:pPr>
              <w:pStyle w:val="TableParagraph"/>
              <w:rPr>
                <w:rFonts w:ascii="Times New Roman" w:hAnsi="Times New Roman" w:cs="Times New Roman"/>
                <w:sz w:val="20"/>
                <w:szCs w:val="20"/>
              </w:rPr>
            </w:pPr>
            <w:r w:rsidRPr="00B744F7">
              <w:rPr>
                <w:rFonts w:ascii="Times New Roman" w:hAnsi="Times New Roman" w:cs="Times New Roman"/>
                <w:sz w:val="20"/>
                <w:szCs w:val="20"/>
              </w:rPr>
              <w:t>No.</w:t>
            </w:r>
          </w:p>
        </w:tc>
        <w:tc>
          <w:tcPr>
            <w:tcW w:w="4747" w:type="pct"/>
            <w:shd w:val="clear" w:color="auto" w:fill="595959" w:themeFill="text1" w:themeFillTint="A6"/>
            <w:vAlign w:val="center"/>
          </w:tcPr>
          <w:p w14:paraId="3C33B879" w14:textId="77777777" w:rsidR="00AE0630" w:rsidRPr="00B744F7" w:rsidRDefault="00AE0630" w:rsidP="006F4155">
            <w:pPr>
              <w:pStyle w:val="TableParagrap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rPr>
            </w:pPr>
            <w:r w:rsidRPr="00B744F7">
              <w:rPr>
                <w:rFonts w:ascii="Times New Roman" w:hAnsi="Times New Roman" w:cs="Times New Roman"/>
                <w:sz w:val="20"/>
                <w:szCs w:val="20"/>
              </w:rPr>
              <w:t>Temas (según convocatoria)</w:t>
            </w:r>
          </w:p>
        </w:tc>
      </w:tr>
      <w:tr w:rsidR="00AE0630" w:rsidRPr="00B744F7" w14:paraId="1ED8DE33" w14:textId="77777777" w:rsidTr="00C109F8">
        <w:trPr>
          <w:cnfStyle w:val="000000100000" w:firstRow="0" w:lastRow="0" w:firstColumn="0" w:lastColumn="0" w:oddVBand="0" w:evenVBand="0" w:oddHBand="1" w:evenHBand="0" w:firstRowFirstColumn="0" w:firstRowLastColumn="0" w:lastRowFirstColumn="0" w:lastRowLastColumn="0"/>
          <w:trHeight w:val="467"/>
        </w:trPr>
        <w:tc>
          <w:tcPr>
            <w:cnfStyle w:val="001000000000" w:firstRow="0" w:lastRow="0" w:firstColumn="1" w:lastColumn="0" w:oddVBand="0" w:evenVBand="0" w:oddHBand="0" w:evenHBand="0" w:firstRowFirstColumn="0" w:firstRowLastColumn="0" w:lastRowFirstColumn="0" w:lastRowLastColumn="0"/>
            <w:tcW w:w="253" w:type="pct"/>
            <w:vAlign w:val="center"/>
          </w:tcPr>
          <w:p w14:paraId="4AFF60D3" w14:textId="77777777" w:rsidR="00AE0630" w:rsidRPr="00B744F7" w:rsidRDefault="00AE0630" w:rsidP="006F4155">
            <w:pPr>
              <w:pStyle w:val="Sinespaciado"/>
              <w:rPr>
                <w:rFonts w:ascii="Times New Roman" w:hAnsi="Times New Roman" w:cs="Times New Roman"/>
                <w:sz w:val="20"/>
                <w:szCs w:val="20"/>
              </w:rPr>
            </w:pPr>
            <w:r w:rsidRPr="00B744F7">
              <w:rPr>
                <w:rFonts w:ascii="Times New Roman" w:hAnsi="Times New Roman" w:cs="Times New Roman"/>
                <w:sz w:val="20"/>
                <w:szCs w:val="20"/>
              </w:rPr>
              <w:t>1.</w:t>
            </w:r>
          </w:p>
        </w:tc>
        <w:tc>
          <w:tcPr>
            <w:tcW w:w="4747" w:type="pct"/>
            <w:vAlign w:val="center"/>
          </w:tcPr>
          <w:p w14:paraId="42324DA1" w14:textId="77777777" w:rsidR="00AE0630" w:rsidRPr="00B744F7" w:rsidRDefault="00AE0630" w:rsidP="006F4155">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b/>
                <w:bCs/>
                <w:sz w:val="20"/>
                <w:szCs w:val="20"/>
                <w:lang w:eastAsia="en-US"/>
              </w:rPr>
            </w:pPr>
            <w:r w:rsidRPr="00B744F7">
              <w:rPr>
                <w:rFonts w:ascii="Times New Roman" w:eastAsia="Calibri" w:hAnsi="Times New Roman" w:cs="Times New Roman"/>
                <w:b/>
                <w:bCs/>
                <w:sz w:val="20"/>
                <w:szCs w:val="20"/>
                <w:lang w:eastAsia="en-US"/>
              </w:rPr>
              <w:t>Instalación de la sesión.</w:t>
            </w:r>
          </w:p>
        </w:tc>
      </w:tr>
      <w:tr w:rsidR="00AE0630" w:rsidRPr="00B744F7" w14:paraId="4AAF4310" w14:textId="77777777" w:rsidTr="00C109F8">
        <w:trPr>
          <w:trHeight w:val="416"/>
        </w:trPr>
        <w:tc>
          <w:tcPr>
            <w:cnfStyle w:val="001000000000" w:firstRow="0" w:lastRow="0" w:firstColumn="1" w:lastColumn="0" w:oddVBand="0" w:evenVBand="0" w:oddHBand="0" w:evenHBand="0" w:firstRowFirstColumn="0" w:firstRowLastColumn="0" w:lastRowFirstColumn="0" w:lastRowLastColumn="0"/>
            <w:tcW w:w="253" w:type="pct"/>
            <w:vAlign w:val="center"/>
          </w:tcPr>
          <w:p w14:paraId="00D113A9" w14:textId="77777777" w:rsidR="00AE0630" w:rsidRPr="00B744F7" w:rsidRDefault="00AE0630" w:rsidP="006F4155">
            <w:pPr>
              <w:spacing w:line="276" w:lineRule="auto"/>
              <w:rPr>
                <w:rFonts w:ascii="Times New Roman" w:eastAsia="Calibri" w:hAnsi="Times New Roman" w:cs="Times New Roman"/>
                <w:b w:val="0"/>
                <w:bCs w:val="0"/>
                <w:sz w:val="20"/>
                <w:szCs w:val="20"/>
                <w:lang w:eastAsia="en-US"/>
              </w:rPr>
            </w:pPr>
            <w:r w:rsidRPr="00B744F7">
              <w:rPr>
                <w:rFonts w:ascii="Times New Roman" w:eastAsia="Calibri" w:hAnsi="Times New Roman" w:cs="Times New Roman"/>
                <w:b w:val="0"/>
                <w:bCs w:val="0"/>
                <w:sz w:val="20"/>
                <w:szCs w:val="20"/>
                <w:lang w:eastAsia="en-US"/>
              </w:rPr>
              <w:t>1.1</w:t>
            </w:r>
          </w:p>
        </w:tc>
        <w:tc>
          <w:tcPr>
            <w:tcW w:w="4747" w:type="pct"/>
            <w:vAlign w:val="center"/>
          </w:tcPr>
          <w:p w14:paraId="6FEBF8A8" w14:textId="702FF9F9" w:rsidR="00AE0630" w:rsidRPr="00B744F7" w:rsidRDefault="00835C25" w:rsidP="006F4155">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0"/>
                <w:szCs w:val="20"/>
                <w:lang w:eastAsia="en-US"/>
              </w:rPr>
            </w:pPr>
            <w:r w:rsidRPr="00B744F7">
              <w:rPr>
                <w:rFonts w:ascii="Times New Roman" w:eastAsia="Calibri" w:hAnsi="Times New Roman" w:cs="Times New Roman"/>
                <w:sz w:val="20"/>
                <w:szCs w:val="20"/>
                <w:lang w:eastAsia="en-US"/>
              </w:rPr>
              <w:t>Verificación de quórum deliberatorio y decisorio.</w:t>
            </w:r>
          </w:p>
        </w:tc>
      </w:tr>
      <w:tr w:rsidR="00AE0630" w:rsidRPr="00B744F7" w14:paraId="10DB130F" w14:textId="77777777" w:rsidTr="00C109F8">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53" w:type="pct"/>
            <w:vAlign w:val="center"/>
          </w:tcPr>
          <w:p w14:paraId="40AC8FC2" w14:textId="2C156F62" w:rsidR="00AE0630" w:rsidRPr="00B744F7" w:rsidRDefault="00AE0630" w:rsidP="006F4155">
            <w:pPr>
              <w:spacing w:line="276" w:lineRule="auto"/>
              <w:rPr>
                <w:rFonts w:ascii="Times New Roman" w:eastAsia="Calibri" w:hAnsi="Times New Roman" w:cs="Times New Roman"/>
                <w:b w:val="0"/>
                <w:bCs w:val="0"/>
                <w:sz w:val="20"/>
                <w:szCs w:val="20"/>
                <w:lang w:eastAsia="en-US"/>
              </w:rPr>
            </w:pPr>
            <w:r w:rsidRPr="00B744F7">
              <w:rPr>
                <w:rFonts w:ascii="Times New Roman" w:eastAsia="Calibri" w:hAnsi="Times New Roman" w:cs="Times New Roman"/>
                <w:b w:val="0"/>
                <w:bCs w:val="0"/>
                <w:sz w:val="20"/>
                <w:szCs w:val="20"/>
                <w:lang w:eastAsia="en-US"/>
              </w:rPr>
              <w:t>1.</w:t>
            </w:r>
            <w:r w:rsidR="00C71E2B" w:rsidRPr="00B744F7">
              <w:rPr>
                <w:rFonts w:ascii="Times New Roman" w:eastAsia="Calibri" w:hAnsi="Times New Roman" w:cs="Times New Roman"/>
                <w:b w:val="0"/>
                <w:bCs w:val="0"/>
                <w:sz w:val="20"/>
                <w:szCs w:val="20"/>
                <w:lang w:eastAsia="en-US"/>
              </w:rPr>
              <w:t>2</w:t>
            </w:r>
          </w:p>
        </w:tc>
        <w:tc>
          <w:tcPr>
            <w:tcW w:w="4747" w:type="pct"/>
            <w:vAlign w:val="center"/>
          </w:tcPr>
          <w:p w14:paraId="3713E23D" w14:textId="58E3CD4D" w:rsidR="00AE0630" w:rsidRPr="00B744F7" w:rsidRDefault="008D64F3" w:rsidP="006F4155">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0"/>
                <w:szCs w:val="20"/>
                <w:lang w:eastAsia="en-US"/>
              </w:rPr>
            </w:pPr>
            <w:r w:rsidRPr="008D64F3">
              <w:rPr>
                <w:rFonts w:ascii="Times New Roman" w:eastAsia="Calibri" w:hAnsi="Times New Roman" w:cs="Times New Roman"/>
                <w:sz w:val="20"/>
                <w:szCs w:val="20"/>
                <w:lang w:eastAsia="en-US"/>
              </w:rPr>
              <w:t>Elección de voceros de los vértices del gobierno departamental y de las universidades e instituciones técnicas, tecnológicas y universitarias.</w:t>
            </w:r>
          </w:p>
        </w:tc>
      </w:tr>
      <w:tr w:rsidR="008D64F3" w:rsidRPr="00B744F7" w14:paraId="20F8FE04" w14:textId="77777777" w:rsidTr="00C109F8">
        <w:trPr>
          <w:trHeight w:val="409"/>
        </w:trPr>
        <w:tc>
          <w:tcPr>
            <w:cnfStyle w:val="001000000000" w:firstRow="0" w:lastRow="0" w:firstColumn="1" w:lastColumn="0" w:oddVBand="0" w:evenVBand="0" w:oddHBand="0" w:evenHBand="0" w:firstRowFirstColumn="0" w:firstRowLastColumn="0" w:lastRowFirstColumn="0" w:lastRowLastColumn="0"/>
            <w:tcW w:w="253" w:type="pct"/>
            <w:vAlign w:val="center"/>
          </w:tcPr>
          <w:p w14:paraId="232028E5" w14:textId="4DF44124" w:rsidR="008D64F3" w:rsidRPr="008D64F3" w:rsidRDefault="008D64F3" w:rsidP="006F4155">
            <w:pPr>
              <w:spacing w:line="276" w:lineRule="auto"/>
              <w:rPr>
                <w:rFonts w:eastAsia="Calibri"/>
                <w:b w:val="0"/>
                <w:bCs w:val="0"/>
                <w:sz w:val="20"/>
                <w:szCs w:val="20"/>
                <w:lang w:eastAsia="en-US"/>
              </w:rPr>
            </w:pPr>
            <w:r w:rsidRPr="008D64F3">
              <w:rPr>
                <w:rFonts w:eastAsia="Calibri"/>
                <w:b w:val="0"/>
                <w:bCs w:val="0"/>
                <w:sz w:val="20"/>
                <w:szCs w:val="20"/>
                <w:lang w:eastAsia="en-US"/>
              </w:rPr>
              <w:t>1.3</w:t>
            </w:r>
          </w:p>
        </w:tc>
        <w:tc>
          <w:tcPr>
            <w:tcW w:w="4747" w:type="pct"/>
            <w:vAlign w:val="center"/>
          </w:tcPr>
          <w:p w14:paraId="23CD95CF" w14:textId="2A439653" w:rsidR="008D64F3" w:rsidRPr="00B744F7" w:rsidRDefault="008D64F3" w:rsidP="006F4155">
            <w:pPr>
              <w:spacing w:line="276" w:lineRule="auto"/>
              <w:cnfStyle w:val="000000000000" w:firstRow="0" w:lastRow="0" w:firstColumn="0" w:lastColumn="0" w:oddVBand="0" w:evenVBand="0" w:oddHBand="0" w:evenHBand="0" w:firstRowFirstColumn="0" w:firstRowLastColumn="0" w:lastRowFirstColumn="0" w:lastRowLastColumn="0"/>
              <w:rPr>
                <w:rFonts w:eastAsia="Calibri"/>
                <w:sz w:val="20"/>
                <w:szCs w:val="20"/>
                <w:lang w:eastAsia="en-US"/>
              </w:rPr>
            </w:pPr>
            <w:r w:rsidRPr="00B744F7">
              <w:rPr>
                <w:rFonts w:ascii="Times New Roman" w:eastAsia="Calibri" w:hAnsi="Times New Roman" w:cs="Times New Roman"/>
                <w:sz w:val="20"/>
                <w:szCs w:val="20"/>
                <w:lang w:eastAsia="en-US"/>
              </w:rPr>
              <w:t>Lectura y aprobación del orden del día.</w:t>
            </w:r>
          </w:p>
        </w:tc>
      </w:tr>
      <w:tr w:rsidR="00AE0630" w:rsidRPr="00B744F7" w14:paraId="115ED60E" w14:textId="77777777" w:rsidTr="00EE4607">
        <w:trPr>
          <w:cnfStyle w:val="000000100000" w:firstRow="0" w:lastRow="0" w:firstColumn="0" w:lastColumn="0" w:oddVBand="0" w:evenVBand="0" w:oddHBand="1" w:evenHBand="0" w:firstRowFirstColumn="0" w:firstRowLastColumn="0" w:lastRowFirstColumn="0" w:lastRowLastColumn="0"/>
          <w:trHeight w:val="549"/>
        </w:trPr>
        <w:tc>
          <w:tcPr>
            <w:cnfStyle w:val="001000000000" w:firstRow="0" w:lastRow="0" w:firstColumn="1" w:lastColumn="0" w:oddVBand="0" w:evenVBand="0" w:oddHBand="0" w:evenHBand="0" w:firstRowFirstColumn="0" w:firstRowLastColumn="0" w:lastRowFirstColumn="0" w:lastRowLastColumn="0"/>
            <w:tcW w:w="253" w:type="pct"/>
            <w:vAlign w:val="center"/>
          </w:tcPr>
          <w:p w14:paraId="54636058" w14:textId="77777777" w:rsidR="00AE0630" w:rsidRPr="00B744F7" w:rsidRDefault="00AE0630" w:rsidP="006F4155">
            <w:pPr>
              <w:spacing w:line="276" w:lineRule="auto"/>
              <w:rPr>
                <w:rFonts w:ascii="Times New Roman" w:eastAsia="Calibri" w:hAnsi="Times New Roman" w:cs="Times New Roman"/>
                <w:sz w:val="20"/>
                <w:szCs w:val="20"/>
                <w:lang w:eastAsia="en-US"/>
              </w:rPr>
            </w:pPr>
            <w:r w:rsidRPr="00B744F7">
              <w:rPr>
                <w:rFonts w:ascii="Times New Roman" w:eastAsia="Calibri" w:hAnsi="Times New Roman" w:cs="Times New Roman"/>
                <w:sz w:val="20"/>
                <w:szCs w:val="20"/>
                <w:lang w:eastAsia="en-US"/>
              </w:rPr>
              <w:t>2.</w:t>
            </w:r>
          </w:p>
        </w:tc>
        <w:tc>
          <w:tcPr>
            <w:tcW w:w="4747" w:type="pct"/>
            <w:vAlign w:val="center"/>
          </w:tcPr>
          <w:p w14:paraId="0373ED2F" w14:textId="017BF546" w:rsidR="00AE0630" w:rsidRPr="00B744F7" w:rsidRDefault="00C71E2B" w:rsidP="006F4155">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b/>
                <w:bCs/>
                <w:sz w:val="20"/>
                <w:szCs w:val="20"/>
                <w:lang w:eastAsia="en-US"/>
              </w:rPr>
            </w:pPr>
            <w:r w:rsidRPr="00B744F7">
              <w:rPr>
                <w:rFonts w:ascii="Times New Roman" w:eastAsia="Calibri" w:hAnsi="Times New Roman" w:cs="Times New Roman"/>
                <w:b/>
                <w:bCs/>
                <w:sz w:val="20"/>
                <w:szCs w:val="20"/>
                <w:lang w:eastAsia="en-US"/>
              </w:rPr>
              <w:t> Informes ante el OCAD.</w:t>
            </w:r>
          </w:p>
        </w:tc>
      </w:tr>
      <w:tr w:rsidR="00C71E2B" w:rsidRPr="00B744F7" w14:paraId="72D3C28D" w14:textId="77777777" w:rsidTr="00C109F8">
        <w:trPr>
          <w:trHeight w:val="405"/>
        </w:trPr>
        <w:tc>
          <w:tcPr>
            <w:cnfStyle w:val="001000000000" w:firstRow="0" w:lastRow="0" w:firstColumn="1" w:lastColumn="0" w:oddVBand="0" w:evenVBand="0" w:oddHBand="0" w:evenHBand="0" w:firstRowFirstColumn="0" w:firstRowLastColumn="0" w:lastRowFirstColumn="0" w:lastRowLastColumn="0"/>
            <w:tcW w:w="253" w:type="pct"/>
            <w:vAlign w:val="center"/>
          </w:tcPr>
          <w:p w14:paraId="033B4353" w14:textId="75C71522" w:rsidR="00C71E2B" w:rsidRPr="00B744F7" w:rsidRDefault="00C71E2B" w:rsidP="006F4155">
            <w:pPr>
              <w:spacing w:line="276" w:lineRule="auto"/>
              <w:rPr>
                <w:rFonts w:ascii="Times New Roman" w:eastAsia="Calibri" w:hAnsi="Times New Roman" w:cs="Times New Roman"/>
                <w:b w:val="0"/>
                <w:bCs w:val="0"/>
                <w:sz w:val="20"/>
                <w:szCs w:val="20"/>
                <w:lang w:eastAsia="en-US"/>
              </w:rPr>
            </w:pPr>
            <w:r w:rsidRPr="00B744F7">
              <w:rPr>
                <w:rFonts w:ascii="Times New Roman" w:eastAsia="Calibri" w:hAnsi="Times New Roman" w:cs="Times New Roman"/>
                <w:b w:val="0"/>
                <w:bCs w:val="0"/>
                <w:sz w:val="20"/>
                <w:szCs w:val="20"/>
                <w:lang w:eastAsia="en-US"/>
              </w:rPr>
              <w:t>2.1</w:t>
            </w:r>
          </w:p>
        </w:tc>
        <w:tc>
          <w:tcPr>
            <w:tcW w:w="4747" w:type="pct"/>
            <w:vAlign w:val="center"/>
          </w:tcPr>
          <w:p w14:paraId="13926906" w14:textId="56881087" w:rsidR="00C71E2B" w:rsidRPr="00B744F7" w:rsidRDefault="00C71E2B" w:rsidP="006F4155">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0"/>
                <w:szCs w:val="20"/>
                <w:lang w:eastAsia="en-US"/>
              </w:rPr>
            </w:pPr>
            <w:r w:rsidRPr="00B744F7">
              <w:rPr>
                <w:rFonts w:ascii="Times New Roman" w:eastAsia="Calibri" w:hAnsi="Times New Roman" w:cs="Times New Roman"/>
                <w:sz w:val="20"/>
                <w:szCs w:val="20"/>
                <w:lang w:eastAsia="en-US"/>
              </w:rPr>
              <w:t>Informe de saldo disponible para la financiación de proyectos de inversión.</w:t>
            </w:r>
          </w:p>
        </w:tc>
      </w:tr>
      <w:tr w:rsidR="00C71E2B" w:rsidRPr="00B744F7" w14:paraId="6FAF5BBA" w14:textId="77777777" w:rsidTr="00C109F8">
        <w:trPr>
          <w:cnfStyle w:val="000000100000" w:firstRow="0" w:lastRow="0" w:firstColumn="0" w:lastColumn="0" w:oddVBand="0" w:evenVBand="0" w:oddHBand="1" w:evenHBand="0" w:firstRowFirstColumn="0" w:firstRowLastColumn="0" w:lastRowFirstColumn="0" w:lastRowLastColumn="0"/>
          <w:trHeight w:val="413"/>
        </w:trPr>
        <w:tc>
          <w:tcPr>
            <w:cnfStyle w:val="001000000000" w:firstRow="0" w:lastRow="0" w:firstColumn="1" w:lastColumn="0" w:oddVBand="0" w:evenVBand="0" w:oddHBand="0" w:evenHBand="0" w:firstRowFirstColumn="0" w:firstRowLastColumn="0" w:lastRowFirstColumn="0" w:lastRowLastColumn="0"/>
            <w:tcW w:w="253" w:type="pct"/>
            <w:vAlign w:val="center"/>
          </w:tcPr>
          <w:p w14:paraId="40DB94FB" w14:textId="64D30FFB" w:rsidR="00C71E2B" w:rsidRPr="00B744F7" w:rsidRDefault="00C71E2B" w:rsidP="006F4155">
            <w:pPr>
              <w:spacing w:line="276" w:lineRule="auto"/>
              <w:rPr>
                <w:rFonts w:ascii="Times New Roman" w:eastAsia="Calibri" w:hAnsi="Times New Roman" w:cs="Times New Roman"/>
                <w:b w:val="0"/>
                <w:bCs w:val="0"/>
                <w:sz w:val="20"/>
                <w:szCs w:val="20"/>
                <w:lang w:eastAsia="en-US"/>
              </w:rPr>
            </w:pPr>
            <w:r w:rsidRPr="00B744F7">
              <w:rPr>
                <w:rFonts w:ascii="Times New Roman" w:eastAsia="Calibri" w:hAnsi="Times New Roman" w:cs="Times New Roman"/>
                <w:b w:val="0"/>
                <w:bCs w:val="0"/>
                <w:sz w:val="20"/>
                <w:szCs w:val="20"/>
                <w:lang w:eastAsia="en-US"/>
              </w:rPr>
              <w:t>2.2</w:t>
            </w:r>
          </w:p>
        </w:tc>
        <w:tc>
          <w:tcPr>
            <w:tcW w:w="4747" w:type="pct"/>
            <w:vAlign w:val="center"/>
          </w:tcPr>
          <w:p w14:paraId="42EF4177" w14:textId="34C3F6FF" w:rsidR="00C71E2B" w:rsidRPr="00B744F7" w:rsidRDefault="00C71E2B" w:rsidP="006F4155">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0"/>
                <w:szCs w:val="20"/>
                <w:lang w:eastAsia="en-US"/>
              </w:rPr>
            </w:pPr>
            <w:r w:rsidRPr="00B744F7">
              <w:rPr>
                <w:rFonts w:ascii="Times New Roman" w:eastAsia="Calibri" w:hAnsi="Times New Roman" w:cs="Times New Roman"/>
                <w:sz w:val="20"/>
                <w:szCs w:val="20"/>
                <w:lang w:eastAsia="en-US"/>
              </w:rPr>
              <w:t>Indicadores de control de caja que financia el presupuesto.</w:t>
            </w:r>
          </w:p>
        </w:tc>
      </w:tr>
      <w:tr w:rsidR="0033272C" w:rsidRPr="00B744F7" w14:paraId="69ED9F12" w14:textId="77777777" w:rsidTr="00C109F8">
        <w:trPr>
          <w:trHeight w:val="567"/>
        </w:trPr>
        <w:tc>
          <w:tcPr>
            <w:cnfStyle w:val="001000000000" w:firstRow="0" w:lastRow="0" w:firstColumn="1" w:lastColumn="0" w:oddVBand="0" w:evenVBand="0" w:oddHBand="0" w:evenHBand="0" w:firstRowFirstColumn="0" w:firstRowLastColumn="0" w:lastRowFirstColumn="0" w:lastRowLastColumn="0"/>
            <w:tcW w:w="253" w:type="pct"/>
            <w:vAlign w:val="center"/>
          </w:tcPr>
          <w:p w14:paraId="1F5D6A82" w14:textId="7EF1B0C2" w:rsidR="0033272C" w:rsidRPr="00B744F7" w:rsidRDefault="008D5A80" w:rsidP="006F4155">
            <w:pPr>
              <w:spacing w:line="276" w:lineRule="auto"/>
              <w:rPr>
                <w:rFonts w:ascii="Times New Roman" w:eastAsia="Calibri" w:hAnsi="Times New Roman" w:cs="Times New Roman"/>
                <w:sz w:val="20"/>
                <w:szCs w:val="20"/>
                <w:lang w:eastAsia="en-US"/>
              </w:rPr>
            </w:pPr>
            <w:r>
              <w:rPr>
                <w:rFonts w:ascii="Times New Roman" w:eastAsia="Calibri" w:hAnsi="Times New Roman" w:cs="Times New Roman"/>
                <w:sz w:val="20"/>
                <w:szCs w:val="20"/>
                <w:lang w:eastAsia="en-US"/>
              </w:rPr>
              <w:t>3</w:t>
            </w:r>
            <w:r w:rsidR="0033272C" w:rsidRPr="00B744F7">
              <w:rPr>
                <w:rFonts w:ascii="Times New Roman" w:eastAsia="Calibri" w:hAnsi="Times New Roman" w:cs="Times New Roman"/>
                <w:sz w:val="20"/>
                <w:szCs w:val="20"/>
                <w:lang w:eastAsia="en-US"/>
              </w:rPr>
              <w:t>.</w:t>
            </w:r>
          </w:p>
        </w:tc>
        <w:tc>
          <w:tcPr>
            <w:tcW w:w="4747" w:type="pct"/>
            <w:vAlign w:val="center"/>
          </w:tcPr>
          <w:p w14:paraId="5DCBAE61" w14:textId="71990DAD" w:rsidR="0033272C" w:rsidRPr="00B744F7" w:rsidRDefault="0033272C" w:rsidP="006F4155">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b/>
                <w:bCs/>
                <w:sz w:val="20"/>
                <w:szCs w:val="20"/>
                <w:lang w:eastAsia="en-US"/>
              </w:rPr>
            </w:pPr>
            <w:r w:rsidRPr="00B744F7">
              <w:rPr>
                <w:rFonts w:ascii="Times New Roman" w:eastAsia="Calibri" w:hAnsi="Times New Roman" w:cs="Times New Roman"/>
                <w:b/>
                <w:bCs/>
                <w:sz w:val="20"/>
                <w:szCs w:val="20"/>
                <w:lang w:eastAsia="en-US"/>
              </w:rPr>
              <w:t>Modificación a los términos de referencia de las Convocatorias Públicas, Abiertas y Competitivas.</w:t>
            </w:r>
          </w:p>
        </w:tc>
      </w:tr>
      <w:tr w:rsidR="00AF685B" w:rsidRPr="00B744F7" w14:paraId="1093DCA1" w14:textId="77777777" w:rsidTr="00AF685B">
        <w:trPr>
          <w:cnfStyle w:val="000000100000" w:firstRow="0" w:lastRow="0" w:firstColumn="0" w:lastColumn="0" w:oddVBand="0" w:evenVBand="0" w:oddHBand="1" w:evenHBand="0" w:firstRowFirstColumn="0" w:firstRowLastColumn="0" w:lastRowFirstColumn="0" w:lastRowLastColumn="0"/>
          <w:trHeight w:val="1119"/>
        </w:trPr>
        <w:tc>
          <w:tcPr>
            <w:cnfStyle w:val="001000000000" w:firstRow="0" w:lastRow="0" w:firstColumn="1" w:lastColumn="0" w:oddVBand="0" w:evenVBand="0" w:oddHBand="0" w:evenHBand="0" w:firstRowFirstColumn="0" w:firstRowLastColumn="0" w:lastRowFirstColumn="0" w:lastRowLastColumn="0"/>
            <w:tcW w:w="253" w:type="pct"/>
            <w:vAlign w:val="center"/>
          </w:tcPr>
          <w:p w14:paraId="4B2A66EC" w14:textId="7B6DBF15" w:rsidR="00AF685B" w:rsidRPr="00FD6F8C" w:rsidRDefault="00AF685B" w:rsidP="006F4155">
            <w:pPr>
              <w:spacing w:line="276" w:lineRule="auto"/>
              <w:rPr>
                <w:rFonts w:eastAsia="Calibri"/>
                <w:b w:val="0"/>
                <w:bCs w:val="0"/>
                <w:sz w:val="20"/>
                <w:szCs w:val="20"/>
                <w:lang w:eastAsia="en-US"/>
              </w:rPr>
            </w:pPr>
            <w:r w:rsidRPr="00FD6F8C">
              <w:rPr>
                <w:rFonts w:eastAsia="Calibri"/>
                <w:b w:val="0"/>
                <w:bCs w:val="0"/>
                <w:sz w:val="20"/>
                <w:szCs w:val="20"/>
                <w:lang w:eastAsia="en-US"/>
              </w:rPr>
              <w:t>3.1</w:t>
            </w:r>
          </w:p>
        </w:tc>
        <w:tc>
          <w:tcPr>
            <w:tcW w:w="4747" w:type="pct"/>
            <w:vAlign w:val="center"/>
          </w:tcPr>
          <w:p w14:paraId="4B9DD427" w14:textId="77777777" w:rsidR="005B3C78" w:rsidRPr="005B3C78" w:rsidRDefault="005B3C78" w:rsidP="005B3C78">
            <w:pPr>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0"/>
                <w:szCs w:val="20"/>
                <w:lang w:eastAsia="en-US"/>
              </w:rPr>
            </w:pPr>
            <w:r w:rsidRPr="005B3C78">
              <w:rPr>
                <w:rFonts w:ascii="Times New Roman" w:eastAsia="Calibri" w:hAnsi="Times New Roman" w:cs="Times New Roman"/>
                <w:sz w:val="20"/>
                <w:szCs w:val="20"/>
                <w:lang w:eastAsia="en-US"/>
              </w:rPr>
              <w:t>Modificación No. 6 Convocatoria No. 38 -Título: CONVOCATORIA DE LA ASIGNACIÓN PARA LA CIENCIA,</w:t>
            </w:r>
          </w:p>
          <w:p w14:paraId="34BB4D5E" w14:textId="58B7DC7B" w:rsidR="00AF685B" w:rsidRPr="00EF6ED9" w:rsidRDefault="005B3C78" w:rsidP="005B3C78">
            <w:pPr>
              <w:jc w:val="both"/>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0"/>
                <w:szCs w:val="20"/>
                <w:lang w:eastAsia="en-US"/>
              </w:rPr>
            </w:pPr>
            <w:r w:rsidRPr="005B3C78">
              <w:rPr>
                <w:rFonts w:ascii="Times New Roman" w:eastAsia="Calibri" w:hAnsi="Times New Roman" w:cs="Times New Roman"/>
                <w:sz w:val="20"/>
                <w:szCs w:val="20"/>
                <w:lang w:eastAsia="en-US"/>
              </w:rPr>
              <w:t>TECNOLOGÍA E INNOVACIÓN DEL SISTEMA GENERAL DE REGALÍAS PARA LA CONFORMACIÓN DE UN</w:t>
            </w:r>
            <w:r>
              <w:rPr>
                <w:rFonts w:ascii="Times New Roman" w:eastAsia="Calibri" w:hAnsi="Times New Roman" w:cs="Times New Roman"/>
                <w:sz w:val="20"/>
                <w:szCs w:val="20"/>
                <w:lang w:eastAsia="en-US"/>
              </w:rPr>
              <w:t xml:space="preserve"> </w:t>
            </w:r>
            <w:r w:rsidRPr="005B3C78">
              <w:rPr>
                <w:rFonts w:ascii="Times New Roman" w:eastAsia="Calibri" w:hAnsi="Times New Roman" w:cs="Times New Roman"/>
                <w:sz w:val="20"/>
                <w:szCs w:val="20"/>
                <w:lang w:eastAsia="en-US"/>
              </w:rPr>
              <w:t>LISTADO DE PROYECTOS ELEGIBLES PARA LA SEGURIDAD SANITARIA, LA SALUD Y EL BIENESTAR</w:t>
            </w:r>
            <w:r>
              <w:rPr>
                <w:rFonts w:ascii="Times New Roman" w:eastAsia="Calibri" w:hAnsi="Times New Roman" w:cs="Times New Roman"/>
                <w:sz w:val="20"/>
                <w:szCs w:val="20"/>
                <w:lang w:eastAsia="en-US"/>
              </w:rPr>
              <w:t xml:space="preserve"> </w:t>
            </w:r>
            <w:r w:rsidRPr="005B3C78">
              <w:rPr>
                <w:rFonts w:ascii="Times New Roman" w:eastAsia="Calibri" w:hAnsi="Times New Roman" w:cs="Times New Roman"/>
                <w:sz w:val="20"/>
                <w:szCs w:val="20"/>
                <w:lang w:eastAsia="en-US"/>
              </w:rPr>
              <w:t>DE LA POBLACIÓN EN EL TERRITORIO NACIONAL.</w:t>
            </w:r>
          </w:p>
        </w:tc>
      </w:tr>
      <w:tr w:rsidR="006E0607" w:rsidRPr="00B744F7" w14:paraId="02500B52" w14:textId="77777777" w:rsidTr="00AF685B">
        <w:trPr>
          <w:trHeight w:val="1119"/>
        </w:trPr>
        <w:tc>
          <w:tcPr>
            <w:cnfStyle w:val="001000000000" w:firstRow="0" w:lastRow="0" w:firstColumn="1" w:lastColumn="0" w:oddVBand="0" w:evenVBand="0" w:oddHBand="0" w:evenHBand="0" w:firstRowFirstColumn="0" w:firstRowLastColumn="0" w:lastRowFirstColumn="0" w:lastRowLastColumn="0"/>
            <w:tcW w:w="253" w:type="pct"/>
            <w:vAlign w:val="center"/>
          </w:tcPr>
          <w:p w14:paraId="7B139EA3" w14:textId="240A50DF" w:rsidR="006E0607" w:rsidRPr="00FD6F8C" w:rsidRDefault="006E0607" w:rsidP="006F4155">
            <w:pPr>
              <w:spacing w:line="276" w:lineRule="auto"/>
              <w:rPr>
                <w:rFonts w:eastAsia="Calibri"/>
                <w:b w:val="0"/>
                <w:bCs w:val="0"/>
                <w:sz w:val="20"/>
                <w:szCs w:val="20"/>
                <w:lang w:eastAsia="en-US"/>
              </w:rPr>
            </w:pPr>
            <w:r w:rsidRPr="00FD6F8C">
              <w:rPr>
                <w:rFonts w:eastAsia="Calibri"/>
                <w:b w:val="0"/>
                <w:bCs w:val="0"/>
                <w:sz w:val="20"/>
                <w:szCs w:val="20"/>
                <w:lang w:eastAsia="en-US"/>
              </w:rPr>
              <w:lastRenderedPageBreak/>
              <w:t>3.2</w:t>
            </w:r>
          </w:p>
        </w:tc>
        <w:tc>
          <w:tcPr>
            <w:tcW w:w="4747" w:type="pct"/>
            <w:vAlign w:val="center"/>
          </w:tcPr>
          <w:p w14:paraId="3AB9BB37" w14:textId="48092F93" w:rsidR="006E0607" w:rsidRPr="00523AAA" w:rsidRDefault="00AF2C2C" w:rsidP="00AF2C2C">
            <w:pPr>
              <w:jc w:val="both"/>
              <w:cnfStyle w:val="000000000000" w:firstRow="0" w:lastRow="0" w:firstColumn="0" w:lastColumn="0" w:oddVBand="0" w:evenVBand="0" w:oddHBand="0" w:evenHBand="0" w:firstRowFirstColumn="0" w:firstRowLastColumn="0" w:lastRowFirstColumn="0" w:lastRowLastColumn="0"/>
              <w:rPr>
                <w:rFonts w:eastAsia="Calibri"/>
                <w:sz w:val="20"/>
                <w:szCs w:val="20"/>
                <w:lang w:eastAsia="en-US"/>
              </w:rPr>
            </w:pPr>
            <w:r w:rsidRPr="00AF2C2C">
              <w:rPr>
                <w:rFonts w:eastAsia="Calibri"/>
                <w:sz w:val="20"/>
                <w:szCs w:val="20"/>
                <w:lang w:eastAsia="en-US"/>
              </w:rPr>
              <w:t>Modificación No. 6 Convocatoria No. 39 -Título: CONVOCATORIA DE LA ASIGNACIÓN PARA LA CIENCIA,</w:t>
            </w:r>
            <w:r>
              <w:rPr>
                <w:rFonts w:eastAsia="Calibri"/>
                <w:sz w:val="20"/>
                <w:szCs w:val="20"/>
                <w:lang w:eastAsia="en-US"/>
              </w:rPr>
              <w:t xml:space="preserve"> </w:t>
            </w:r>
            <w:r w:rsidRPr="00AF2C2C">
              <w:rPr>
                <w:rFonts w:eastAsia="Calibri"/>
                <w:sz w:val="20"/>
                <w:szCs w:val="20"/>
                <w:lang w:eastAsia="en-US"/>
              </w:rPr>
              <w:t>TECNOLOGÍA E INNOVACIÓN DEL SISTEMA GENERAL DE REGALÍAS PARA LA CONFORMACIÓN DE UN</w:t>
            </w:r>
            <w:r>
              <w:rPr>
                <w:rFonts w:eastAsia="Calibri"/>
                <w:sz w:val="20"/>
                <w:szCs w:val="20"/>
                <w:lang w:eastAsia="en-US"/>
              </w:rPr>
              <w:t xml:space="preserve"> </w:t>
            </w:r>
            <w:r w:rsidRPr="00AF2C2C">
              <w:rPr>
                <w:rFonts w:eastAsia="Calibri"/>
                <w:sz w:val="20"/>
                <w:szCs w:val="20"/>
                <w:lang w:eastAsia="en-US"/>
              </w:rPr>
              <w:t>LISTADO DE PROYECTOS ELEGIBLES QUE CONTRIBUYAN A LA ERRADICACIÓN DE LA VIOLENCIA</w:t>
            </w:r>
            <w:r>
              <w:rPr>
                <w:rFonts w:eastAsia="Calibri"/>
                <w:sz w:val="20"/>
                <w:szCs w:val="20"/>
                <w:lang w:eastAsia="en-US"/>
              </w:rPr>
              <w:t xml:space="preserve"> </w:t>
            </w:r>
            <w:r w:rsidRPr="00AF2C2C">
              <w:rPr>
                <w:rFonts w:eastAsia="Calibri"/>
                <w:sz w:val="20"/>
                <w:szCs w:val="20"/>
                <w:lang w:eastAsia="en-US"/>
              </w:rPr>
              <w:t>PARA LA CONSTRUCCIÓN DE SOCIEDADES MÁS SEGURAS, JUSTAS Y EQUITATIVAS DE LA</w:t>
            </w:r>
            <w:r>
              <w:rPr>
                <w:rFonts w:eastAsia="Calibri"/>
                <w:sz w:val="20"/>
                <w:szCs w:val="20"/>
                <w:lang w:eastAsia="en-US"/>
              </w:rPr>
              <w:t xml:space="preserve"> </w:t>
            </w:r>
            <w:r w:rsidRPr="00AF2C2C">
              <w:rPr>
                <w:rFonts w:eastAsia="Calibri"/>
                <w:sz w:val="20"/>
                <w:szCs w:val="20"/>
                <w:lang w:eastAsia="en-US"/>
              </w:rPr>
              <w:t>POBLACIÓN EN EL TERRITORIO NACIONAL EN EL MARCO DEL RETO 5 DEL PLAN BIENAL DE</w:t>
            </w:r>
            <w:r>
              <w:rPr>
                <w:rFonts w:eastAsia="Calibri"/>
                <w:sz w:val="20"/>
                <w:szCs w:val="20"/>
                <w:lang w:eastAsia="en-US"/>
              </w:rPr>
              <w:t xml:space="preserve"> </w:t>
            </w:r>
            <w:r w:rsidRPr="00AF2C2C">
              <w:rPr>
                <w:rFonts w:eastAsia="Calibri"/>
                <w:sz w:val="20"/>
                <w:szCs w:val="20"/>
                <w:lang w:eastAsia="en-US"/>
              </w:rPr>
              <w:t>CONVOCATORIAS 2023-2024 “PONER FIN A TODAS LAS FORMAS DE VIOLENCIA”</w:t>
            </w:r>
          </w:p>
        </w:tc>
      </w:tr>
      <w:tr w:rsidR="006E0607" w:rsidRPr="00B744F7" w14:paraId="45479F9E" w14:textId="77777777" w:rsidTr="00AF685B">
        <w:trPr>
          <w:cnfStyle w:val="000000100000" w:firstRow="0" w:lastRow="0" w:firstColumn="0" w:lastColumn="0" w:oddVBand="0" w:evenVBand="0" w:oddHBand="1" w:evenHBand="0" w:firstRowFirstColumn="0" w:firstRowLastColumn="0" w:lastRowFirstColumn="0" w:lastRowLastColumn="0"/>
          <w:trHeight w:val="1119"/>
        </w:trPr>
        <w:tc>
          <w:tcPr>
            <w:cnfStyle w:val="001000000000" w:firstRow="0" w:lastRow="0" w:firstColumn="1" w:lastColumn="0" w:oddVBand="0" w:evenVBand="0" w:oddHBand="0" w:evenHBand="0" w:firstRowFirstColumn="0" w:firstRowLastColumn="0" w:lastRowFirstColumn="0" w:lastRowLastColumn="0"/>
            <w:tcW w:w="253" w:type="pct"/>
            <w:vAlign w:val="center"/>
          </w:tcPr>
          <w:p w14:paraId="2B5A8395" w14:textId="2CEFF5D2" w:rsidR="006E0607" w:rsidRPr="00FD6F8C" w:rsidRDefault="00AF2C2C" w:rsidP="006F4155">
            <w:pPr>
              <w:spacing w:line="276" w:lineRule="auto"/>
              <w:rPr>
                <w:rFonts w:eastAsia="Calibri"/>
                <w:b w:val="0"/>
                <w:bCs w:val="0"/>
                <w:sz w:val="20"/>
                <w:szCs w:val="20"/>
                <w:lang w:eastAsia="en-US"/>
              </w:rPr>
            </w:pPr>
            <w:r w:rsidRPr="00FD6F8C">
              <w:rPr>
                <w:rFonts w:eastAsia="Calibri"/>
                <w:b w:val="0"/>
                <w:bCs w:val="0"/>
                <w:sz w:val="20"/>
                <w:szCs w:val="20"/>
                <w:lang w:eastAsia="en-US"/>
              </w:rPr>
              <w:t>3.3</w:t>
            </w:r>
          </w:p>
        </w:tc>
        <w:tc>
          <w:tcPr>
            <w:tcW w:w="4747" w:type="pct"/>
            <w:vAlign w:val="center"/>
          </w:tcPr>
          <w:p w14:paraId="4A76A93F" w14:textId="1BF1BBC3" w:rsidR="006E0607" w:rsidRPr="00523AAA" w:rsidRDefault="00FF529E" w:rsidP="00FF529E">
            <w:pPr>
              <w:jc w:val="both"/>
              <w:cnfStyle w:val="000000100000" w:firstRow="0" w:lastRow="0" w:firstColumn="0" w:lastColumn="0" w:oddVBand="0" w:evenVBand="0" w:oddHBand="1" w:evenHBand="0" w:firstRowFirstColumn="0" w:firstRowLastColumn="0" w:lastRowFirstColumn="0" w:lastRowLastColumn="0"/>
              <w:rPr>
                <w:rFonts w:eastAsia="Calibri"/>
                <w:sz w:val="20"/>
                <w:szCs w:val="20"/>
                <w:lang w:eastAsia="en-US"/>
              </w:rPr>
            </w:pPr>
            <w:r w:rsidRPr="00FF529E">
              <w:rPr>
                <w:rFonts w:eastAsia="Calibri"/>
                <w:sz w:val="20"/>
                <w:szCs w:val="20"/>
                <w:lang w:eastAsia="en-US"/>
              </w:rPr>
              <w:t>Modificación 6 Convocatoria No. 40 -Título: “CONVOCATORIA DE LA ASIGNACIÓN PARA LA CIENCIA,</w:t>
            </w:r>
            <w:r>
              <w:rPr>
                <w:rFonts w:eastAsia="Calibri"/>
                <w:sz w:val="20"/>
                <w:szCs w:val="20"/>
                <w:lang w:eastAsia="en-US"/>
              </w:rPr>
              <w:t xml:space="preserve"> </w:t>
            </w:r>
            <w:r w:rsidRPr="00FF529E">
              <w:rPr>
                <w:rFonts w:eastAsia="Calibri"/>
                <w:sz w:val="20"/>
                <w:szCs w:val="20"/>
                <w:lang w:eastAsia="en-US"/>
              </w:rPr>
              <w:t>TECNOLOGÍA E INNOVACIÓN DEL SISTEMA GENERAL DE REGALÍAS PARA LA CONFORMACIÓN DE UN</w:t>
            </w:r>
            <w:r>
              <w:rPr>
                <w:rFonts w:eastAsia="Calibri"/>
                <w:sz w:val="20"/>
                <w:szCs w:val="20"/>
                <w:lang w:eastAsia="en-US"/>
              </w:rPr>
              <w:t xml:space="preserve"> </w:t>
            </w:r>
            <w:r w:rsidRPr="00FF529E">
              <w:rPr>
                <w:rFonts w:eastAsia="Calibri"/>
                <w:sz w:val="20"/>
                <w:szCs w:val="20"/>
                <w:lang w:eastAsia="en-US"/>
              </w:rPr>
              <w:t>LISTADO DE PROYECTOS ORIENTADOS AL DESARROLLO DE ECOSISTEMAS DE INVESTIGACIÓN E</w:t>
            </w:r>
            <w:r>
              <w:rPr>
                <w:rFonts w:eastAsia="Calibri"/>
                <w:sz w:val="20"/>
                <w:szCs w:val="20"/>
                <w:lang w:eastAsia="en-US"/>
              </w:rPr>
              <w:t xml:space="preserve"> </w:t>
            </w:r>
            <w:r w:rsidRPr="00FF529E">
              <w:rPr>
                <w:rFonts w:eastAsia="Calibri"/>
                <w:sz w:val="20"/>
                <w:szCs w:val="20"/>
                <w:lang w:eastAsia="en-US"/>
              </w:rPr>
              <w:t>INNOVACIÓN PARA LA TRANSICIÓN</w:t>
            </w:r>
            <w:r>
              <w:rPr>
                <w:rFonts w:eastAsia="Calibri"/>
                <w:sz w:val="20"/>
                <w:szCs w:val="20"/>
                <w:lang w:eastAsia="en-US"/>
              </w:rPr>
              <w:t xml:space="preserve"> </w:t>
            </w:r>
            <w:r w:rsidRPr="00FF529E">
              <w:rPr>
                <w:rFonts w:eastAsia="Calibri"/>
                <w:sz w:val="20"/>
                <w:szCs w:val="20"/>
                <w:lang w:eastAsia="en-US"/>
              </w:rPr>
              <w:t>ENERGÉTICA JUSTA, EN EL MARCO DEL RETO 3 DEL PLAN BIENAL</w:t>
            </w:r>
            <w:r>
              <w:rPr>
                <w:rFonts w:eastAsia="Calibri"/>
                <w:sz w:val="20"/>
                <w:szCs w:val="20"/>
                <w:lang w:eastAsia="en-US"/>
              </w:rPr>
              <w:t xml:space="preserve"> </w:t>
            </w:r>
            <w:r w:rsidRPr="00FF529E">
              <w:rPr>
                <w:rFonts w:eastAsia="Calibri"/>
                <w:sz w:val="20"/>
                <w:szCs w:val="20"/>
                <w:lang w:eastAsia="en-US"/>
              </w:rPr>
              <w:t>DE CONVOCATORIAS 2023 – 2024 “ASEGURAR LA GENERACIÓN, ACCESO Y USO DE ENERGÍAS</w:t>
            </w:r>
            <w:r>
              <w:rPr>
                <w:rFonts w:eastAsia="Calibri"/>
                <w:sz w:val="20"/>
                <w:szCs w:val="20"/>
                <w:lang w:eastAsia="en-US"/>
              </w:rPr>
              <w:t xml:space="preserve"> </w:t>
            </w:r>
            <w:r w:rsidRPr="00FF529E">
              <w:rPr>
                <w:rFonts w:eastAsia="Calibri"/>
                <w:sz w:val="20"/>
                <w:szCs w:val="20"/>
                <w:lang w:eastAsia="en-US"/>
              </w:rPr>
              <w:t>SOSTENIBLES PARA TODOS”.</w:t>
            </w:r>
          </w:p>
        </w:tc>
      </w:tr>
      <w:tr w:rsidR="006E0607" w:rsidRPr="00B744F7" w14:paraId="55E04E27" w14:textId="77777777" w:rsidTr="00AF685B">
        <w:trPr>
          <w:trHeight w:val="1119"/>
        </w:trPr>
        <w:tc>
          <w:tcPr>
            <w:cnfStyle w:val="001000000000" w:firstRow="0" w:lastRow="0" w:firstColumn="1" w:lastColumn="0" w:oddVBand="0" w:evenVBand="0" w:oddHBand="0" w:evenHBand="0" w:firstRowFirstColumn="0" w:firstRowLastColumn="0" w:lastRowFirstColumn="0" w:lastRowLastColumn="0"/>
            <w:tcW w:w="253" w:type="pct"/>
            <w:vAlign w:val="center"/>
          </w:tcPr>
          <w:p w14:paraId="18E25715" w14:textId="65E44325" w:rsidR="006E0607" w:rsidRPr="003461E3" w:rsidRDefault="00FF529E" w:rsidP="006F4155">
            <w:pPr>
              <w:spacing w:line="276" w:lineRule="auto"/>
              <w:rPr>
                <w:rFonts w:eastAsia="Calibri"/>
                <w:b w:val="0"/>
                <w:bCs w:val="0"/>
                <w:sz w:val="20"/>
                <w:szCs w:val="20"/>
                <w:lang w:eastAsia="en-US"/>
              </w:rPr>
            </w:pPr>
            <w:r w:rsidRPr="003461E3">
              <w:rPr>
                <w:rFonts w:eastAsia="Calibri"/>
                <w:b w:val="0"/>
                <w:bCs w:val="0"/>
                <w:sz w:val="20"/>
                <w:szCs w:val="20"/>
                <w:lang w:eastAsia="en-US"/>
              </w:rPr>
              <w:t>3.4</w:t>
            </w:r>
          </w:p>
        </w:tc>
        <w:tc>
          <w:tcPr>
            <w:tcW w:w="4747" w:type="pct"/>
            <w:vAlign w:val="center"/>
          </w:tcPr>
          <w:p w14:paraId="3E336CC3" w14:textId="645D9294" w:rsidR="006E0607" w:rsidRPr="00523AAA" w:rsidRDefault="00D543C5" w:rsidP="00D543C5">
            <w:pPr>
              <w:jc w:val="both"/>
              <w:cnfStyle w:val="000000000000" w:firstRow="0" w:lastRow="0" w:firstColumn="0" w:lastColumn="0" w:oddVBand="0" w:evenVBand="0" w:oddHBand="0" w:evenHBand="0" w:firstRowFirstColumn="0" w:firstRowLastColumn="0" w:lastRowFirstColumn="0" w:lastRowLastColumn="0"/>
              <w:rPr>
                <w:rFonts w:eastAsia="Calibri"/>
                <w:sz w:val="20"/>
                <w:szCs w:val="20"/>
                <w:lang w:eastAsia="en-US"/>
              </w:rPr>
            </w:pPr>
            <w:r w:rsidRPr="00D543C5">
              <w:rPr>
                <w:rFonts w:eastAsia="Calibri"/>
                <w:sz w:val="20"/>
                <w:szCs w:val="20"/>
                <w:lang w:eastAsia="en-US"/>
              </w:rPr>
              <w:t>Modificación 6 No. Convocatoria 41 -Título “CONVOCATORIA DE ASIGNACIÓN PARA LA CIENCIA,</w:t>
            </w:r>
            <w:r>
              <w:rPr>
                <w:rFonts w:eastAsia="Calibri"/>
                <w:sz w:val="20"/>
                <w:szCs w:val="20"/>
                <w:lang w:eastAsia="en-US"/>
              </w:rPr>
              <w:t xml:space="preserve"> </w:t>
            </w:r>
            <w:r w:rsidRPr="00D543C5">
              <w:rPr>
                <w:rFonts w:eastAsia="Calibri"/>
                <w:sz w:val="20"/>
                <w:szCs w:val="20"/>
                <w:lang w:eastAsia="en-US"/>
              </w:rPr>
              <w:t>TECNOLOGÍA E</w:t>
            </w:r>
            <w:r>
              <w:rPr>
                <w:rFonts w:eastAsia="Calibri"/>
                <w:sz w:val="20"/>
                <w:szCs w:val="20"/>
                <w:lang w:eastAsia="en-US"/>
              </w:rPr>
              <w:t xml:space="preserve"> </w:t>
            </w:r>
            <w:r w:rsidRPr="00D543C5">
              <w:rPr>
                <w:rFonts w:eastAsia="Calibri"/>
                <w:sz w:val="20"/>
                <w:szCs w:val="20"/>
                <w:lang w:eastAsia="en-US"/>
              </w:rPr>
              <w:t>INNOVACIÓN DEL SISTEMA GENERAL DE REGALÍAS PARA LA CONFORMACIÓN DE UN</w:t>
            </w:r>
            <w:r>
              <w:rPr>
                <w:rFonts w:eastAsia="Calibri"/>
                <w:sz w:val="20"/>
                <w:szCs w:val="20"/>
                <w:lang w:eastAsia="en-US"/>
              </w:rPr>
              <w:t xml:space="preserve"> </w:t>
            </w:r>
            <w:r w:rsidRPr="00D543C5">
              <w:rPr>
                <w:rFonts w:eastAsia="Calibri"/>
                <w:sz w:val="20"/>
                <w:szCs w:val="20"/>
                <w:lang w:eastAsia="en-US"/>
              </w:rPr>
              <w:t>LISTADO DE PROYECTOS ELEGIBLES QUE CONTRIBUYAN A LA CREACIÓN DE CONOCIMIENTO,</w:t>
            </w:r>
            <w:r>
              <w:rPr>
                <w:rFonts w:eastAsia="Calibri"/>
                <w:sz w:val="20"/>
                <w:szCs w:val="20"/>
                <w:lang w:eastAsia="en-US"/>
              </w:rPr>
              <w:t xml:space="preserve"> </w:t>
            </w:r>
            <w:r w:rsidRPr="00D543C5">
              <w:rPr>
                <w:rFonts w:eastAsia="Calibri"/>
                <w:sz w:val="20"/>
                <w:szCs w:val="20"/>
                <w:lang w:eastAsia="en-US"/>
              </w:rPr>
              <w:t>DESARROLLO DE TECNOLOGÍA E INVESTIGACIÓN APROPIADA EN PRODUCTIVIDAD AGRÍCOLA Y</w:t>
            </w:r>
            <w:r>
              <w:rPr>
                <w:rFonts w:eastAsia="Calibri"/>
                <w:sz w:val="20"/>
                <w:szCs w:val="20"/>
                <w:lang w:eastAsia="en-US"/>
              </w:rPr>
              <w:t xml:space="preserve"> </w:t>
            </w:r>
            <w:r w:rsidRPr="00D543C5">
              <w:rPr>
                <w:rFonts w:eastAsia="Calibri"/>
                <w:sz w:val="20"/>
                <w:szCs w:val="20"/>
                <w:lang w:eastAsia="en-US"/>
              </w:rPr>
              <w:t>AGROECOLOGÍA, IMPLEMENTADA POR PRODUCTORES COMO AGRICULTORES CAMPESINOS,</w:t>
            </w:r>
            <w:r>
              <w:rPr>
                <w:rFonts w:eastAsia="Calibri"/>
                <w:sz w:val="20"/>
                <w:szCs w:val="20"/>
                <w:lang w:eastAsia="en-US"/>
              </w:rPr>
              <w:t xml:space="preserve"> </w:t>
            </w:r>
            <w:r w:rsidRPr="00D543C5">
              <w:rPr>
                <w:rFonts w:eastAsia="Calibri"/>
                <w:sz w:val="20"/>
                <w:szCs w:val="20"/>
                <w:lang w:eastAsia="en-US"/>
              </w:rPr>
              <w:t>FAMILIARES, ÉTNICOS Y COMUNITARIOS -ACFEC- U OTRAS FORMAS DE PRODUCCIÓN SOSTENIBLES</w:t>
            </w:r>
            <w:r>
              <w:rPr>
                <w:rFonts w:eastAsia="Calibri"/>
                <w:sz w:val="20"/>
                <w:szCs w:val="20"/>
                <w:lang w:eastAsia="en-US"/>
              </w:rPr>
              <w:t xml:space="preserve"> </w:t>
            </w:r>
            <w:r w:rsidRPr="00D543C5">
              <w:rPr>
                <w:rFonts w:eastAsia="Calibri"/>
                <w:sz w:val="20"/>
                <w:szCs w:val="20"/>
                <w:lang w:eastAsia="en-US"/>
              </w:rPr>
              <w:t>EN EL MARCO DEL RETO DOS DEL PLAN BIENAL DE CONVOCATORIAS 2023 – 2024 “GARANTIZAR LA</w:t>
            </w:r>
            <w:r>
              <w:rPr>
                <w:rFonts w:eastAsia="Calibri"/>
                <w:sz w:val="20"/>
                <w:szCs w:val="20"/>
                <w:lang w:eastAsia="en-US"/>
              </w:rPr>
              <w:t xml:space="preserve"> </w:t>
            </w:r>
            <w:r w:rsidRPr="00D543C5">
              <w:rPr>
                <w:rFonts w:eastAsia="Calibri"/>
                <w:sz w:val="20"/>
                <w:szCs w:val="20"/>
                <w:lang w:eastAsia="en-US"/>
              </w:rPr>
              <w:t>SOBERANÍA ALIMENTARIA Y EL DERECHO A LA ALIMENTACIÓN”.</w:t>
            </w:r>
          </w:p>
        </w:tc>
      </w:tr>
      <w:tr w:rsidR="006E0607" w:rsidRPr="00B744F7" w14:paraId="58EB1099" w14:textId="77777777" w:rsidTr="00AF685B">
        <w:trPr>
          <w:cnfStyle w:val="000000100000" w:firstRow="0" w:lastRow="0" w:firstColumn="0" w:lastColumn="0" w:oddVBand="0" w:evenVBand="0" w:oddHBand="1" w:evenHBand="0" w:firstRowFirstColumn="0" w:firstRowLastColumn="0" w:lastRowFirstColumn="0" w:lastRowLastColumn="0"/>
          <w:trHeight w:val="1119"/>
        </w:trPr>
        <w:tc>
          <w:tcPr>
            <w:cnfStyle w:val="001000000000" w:firstRow="0" w:lastRow="0" w:firstColumn="1" w:lastColumn="0" w:oddVBand="0" w:evenVBand="0" w:oddHBand="0" w:evenHBand="0" w:firstRowFirstColumn="0" w:firstRowLastColumn="0" w:lastRowFirstColumn="0" w:lastRowLastColumn="0"/>
            <w:tcW w:w="253" w:type="pct"/>
            <w:vAlign w:val="center"/>
          </w:tcPr>
          <w:p w14:paraId="2BF87A87" w14:textId="4B7D719A" w:rsidR="006E0607" w:rsidRPr="003461E3" w:rsidRDefault="00D543C5" w:rsidP="006F4155">
            <w:pPr>
              <w:spacing w:line="276" w:lineRule="auto"/>
              <w:rPr>
                <w:rFonts w:eastAsia="Calibri"/>
                <w:b w:val="0"/>
                <w:bCs w:val="0"/>
                <w:sz w:val="20"/>
                <w:szCs w:val="20"/>
                <w:lang w:eastAsia="en-US"/>
              </w:rPr>
            </w:pPr>
            <w:r w:rsidRPr="003461E3">
              <w:rPr>
                <w:rFonts w:eastAsia="Calibri"/>
                <w:b w:val="0"/>
                <w:bCs w:val="0"/>
                <w:sz w:val="20"/>
                <w:szCs w:val="20"/>
                <w:lang w:eastAsia="en-US"/>
              </w:rPr>
              <w:t>3.5</w:t>
            </w:r>
          </w:p>
        </w:tc>
        <w:tc>
          <w:tcPr>
            <w:tcW w:w="4747" w:type="pct"/>
            <w:vAlign w:val="center"/>
          </w:tcPr>
          <w:p w14:paraId="7681496F" w14:textId="70027CD0" w:rsidR="006E0607" w:rsidRPr="00523AAA" w:rsidRDefault="00B23E30" w:rsidP="00B23E30">
            <w:pPr>
              <w:jc w:val="both"/>
              <w:cnfStyle w:val="000000100000" w:firstRow="0" w:lastRow="0" w:firstColumn="0" w:lastColumn="0" w:oddVBand="0" w:evenVBand="0" w:oddHBand="1" w:evenHBand="0" w:firstRowFirstColumn="0" w:firstRowLastColumn="0" w:lastRowFirstColumn="0" w:lastRowLastColumn="0"/>
              <w:rPr>
                <w:rFonts w:eastAsia="Calibri"/>
                <w:sz w:val="20"/>
                <w:szCs w:val="20"/>
                <w:lang w:eastAsia="en-US"/>
              </w:rPr>
            </w:pPr>
            <w:r w:rsidRPr="00B23E30">
              <w:rPr>
                <w:rFonts w:eastAsia="Calibri"/>
                <w:sz w:val="20"/>
                <w:szCs w:val="20"/>
                <w:lang w:eastAsia="en-US"/>
              </w:rPr>
              <w:t>Modificación No. 6 Convocatoria No. 42 -Título: CONVOCATORIA DE LA ASIGNACIÓN PARA LA CIENCIA,</w:t>
            </w:r>
            <w:r>
              <w:rPr>
                <w:rFonts w:eastAsia="Calibri"/>
                <w:sz w:val="20"/>
                <w:szCs w:val="20"/>
                <w:lang w:eastAsia="en-US"/>
              </w:rPr>
              <w:t xml:space="preserve"> </w:t>
            </w:r>
            <w:r w:rsidRPr="00B23E30">
              <w:rPr>
                <w:rFonts w:eastAsia="Calibri"/>
                <w:sz w:val="20"/>
                <w:szCs w:val="20"/>
                <w:lang w:eastAsia="en-US"/>
              </w:rPr>
              <w:t>TECNOLOGÍA E INNOVACIÓN DEL SISTEMA GENERAL DE REGALÍAS PARA LA CONFORMACIÓN DE UN</w:t>
            </w:r>
            <w:r>
              <w:rPr>
                <w:rFonts w:eastAsia="Calibri"/>
                <w:sz w:val="20"/>
                <w:szCs w:val="20"/>
                <w:lang w:eastAsia="en-US"/>
              </w:rPr>
              <w:t xml:space="preserve"> </w:t>
            </w:r>
            <w:r w:rsidRPr="00B23E30">
              <w:rPr>
                <w:rFonts w:eastAsia="Calibri"/>
                <w:sz w:val="20"/>
                <w:szCs w:val="20"/>
                <w:lang w:eastAsia="en-US"/>
              </w:rPr>
              <w:t>LISTADO DE PROYECTOS</w:t>
            </w:r>
            <w:r>
              <w:rPr>
                <w:rFonts w:eastAsia="Calibri"/>
                <w:sz w:val="20"/>
                <w:szCs w:val="20"/>
                <w:lang w:eastAsia="en-US"/>
              </w:rPr>
              <w:t xml:space="preserve"> </w:t>
            </w:r>
            <w:r w:rsidRPr="00B23E30">
              <w:rPr>
                <w:rFonts w:eastAsia="Calibri"/>
                <w:sz w:val="20"/>
                <w:szCs w:val="20"/>
                <w:lang w:eastAsia="en-US"/>
              </w:rPr>
              <w:t>ELEGIBLES PARA LA CONVERGENCIA REGIONAL Y EL ORDENAMIENTO DEL</w:t>
            </w:r>
            <w:r>
              <w:rPr>
                <w:rFonts w:eastAsia="Calibri"/>
                <w:sz w:val="20"/>
                <w:szCs w:val="20"/>
                <w:lang w:eastAsia="en-US"/>
              </w:rPr>
              <w:t xml:space="preserve"> </w:t>
            </w:r>
            <w:r w:rsidRPr="00B23E30">
              <w:rPr>
                <w:rFonts w:eastAsia="Calibri"/>
                <w:sz w:val="20"/>
                <w:szCs w:val="20"/>
                <w:lang w:eastAsia="en-US"/>
              </w:rPr>
              <w:t>TERRITORIO.</w:t>
            </w:r>
          </w:p>
        </w:tc>
      </w:tr>
      <w:tr w:rsidR="00B23E30" w:rsidRPr="00B744F7" w14:paraId="485ED988" w14:textId="77777777" w:rsidTr="00AF685B">
        <w:trPr>
          <w:trHeight w:val="1119"/>
        </w:trPr>
        <w:tc>
          <w:tcPr>
            <w:cnfStyle w:val="001000000000" w:firstRow="0" w:lastRow="0" w:firstColumn="1" w:lastColumn="0" w:oddVBand="0" w:evenVBand="0" w:oddHBand="0" w:evenHBand="0" w:firstRowFirstColumn="0" w:firstRowLastColumn="0" w:lastRowFirstColumn="0" w:lastRowLastColumn="0"/>
            <w:tcW w:w="253" w:type="pct"/>
            <w:vAlign w:val="center"/>
          </w:tcPr>
          <w:p w14:paraId="299862A4" w14:textId="614137DD" w:rsidR="00B23E30" w:rsidRPr="003461E3" w:rsidRDefault="00B23E30" w:rsidP="006F4155">
            <w:pPr>
              <w:spacing w:line="276" w:lineRule="auto"/>
              <w:rPr>
                <w:rFonts w:eastAsia="Calibri"/>
                <w:b w:val="0"/>
                <w:bCs w:val="0"/>
                <w:sz w:val="20"/>
                <w:szCs w:val="20"/>
                <w:lang w:eastAsia="en-US"/>
              </w:rPr>
            </w:pPr>
            <w:r w:rsidRPr="003461E3">
              <w:rPr>
                <w:rFonts w:eastAsia="Calibri"/>
                <w:b w:val="0"/>
                <w:bCs w:val="0"/>
                <w:sz w:val="20"/>
                <w:szCs w:val="20"/>
                <w:lang w:eastAsia="en-US"/>
              </w:rPr>
              <w:t>3.6</w:t>
            </w:r>
          </w:p>
        </w:tc>
        <w:tc>
          <w:tcPr>
            <w:tcW w:w="4747" w:type="pct"/>
            <w:vAlign w:val="center"/>
          </w:tcPr>
          <w:p w14:paraId="560CE94C" w14:textId="6F6A23AC" w:rsidR="00B23E30" w:rsidRPr="00B23E30" w:rsidRDefault="003461E3" w:rsidP="003461E3">
            <w:pPr>
              <w:jc w:val="both"/>
              <w:cnfStyle w:val="000000000000" w:firstRow="0" w:lastRow="0" w:firstColumn="0" w:lastColumn="0" w:oddVBand="0" w:evenVBand="0" w:oddHBand="0" w:evenHBand="0" w:firstRowFirstColumn="0" w:firstRowLastColumn="0" w:lastRowFirstColumn="0" w:lastRowLastColumn="0"/>
              <w:rPr>
                <w:rFonts w:eastAsia="Calibri"/>
                <w:sz w:val="20"/>
                <w:szCs w:val="20"/>
                <w:lang w:eastAsia="en-US"/>
              </w:rPr>
            </w:pPr>
            <w:r w:rsidRPr="003461E3">
              <w:rPr>
                <w:rFonts w:eastAsia="Calibri"/>
                <w:sz w:val="20"/>
                <w:szCs w:val="20"/>
                <w:lang w:eastAsia="en-US"/>
              </w:rPr>
              <w:t>Modificación No. 6 Convocatoria No. 43 -Título: CONVOCATORIA DE LA ASIGNACIÓN PARA LA CIENCIA,</w:t>
            </w:r>
            <w:r>
              <w:rPr>
                <w:rFonts w:eastAsia="Calibri"/>
                <w:sz w:val="20"/>
                <w:szCs w:val="20"/>
                <w:lang w:eastAsia="en-US"/>
              </w:rPr>
              <w:t xml:space="preserve"> </w:t>
            </w:r>
            <w:r w:rsidRPr="003461E3">
              <w:rPr>
                <w:rFonts w:eastAsia="Calibri"/>
                <w:sz w:val="20"/>
                <w:szCs w:val="20"/>
                <w:lang w:eastAsia="en-US"/>
              </w:rPr>
              <w:t>TECNOLOGÍA E INNOVACIÓN DEL SISTEMA GENERAL DE REGALÍAS PARA LA CONFORMACIÓN DE UN</w:t>
            </w:r>
            <w:r>
              <w:rPr>
                <w:rFonts w:eastAsia="Calibri"/>
                <w:sz w:val="20"/>
                <w:szCs w:val="20"/>
                <w:lang w:eastAsia="en-US"/>
              </w:rPr>
              <w:t xml:space="preserve"> </w:t>
            </w:r>
            <w:r w:rsidRPr="003461E3">
              <w:rPr>
                <w:rFonts w:eastAsia="Calibri"/>
                <w:sz w:val="20"/>
                <w:szCs w:val="20"/>
                <w:lang w:eastAsia="en-US"/>
              </w:rPr>
              <w:t>LISTADO DE PROYECTOS</w:t>
            </w:r>
            <w:r>
              <w:rPr>
                <w:rFonts w:eastAsia="Calibri"/>
                <w:sz w:val="20"/>
                <w:szCs w:val="20"/>
                <w:lang w:eastAsia="en-US"/>
              </w:rPr>
              <w:t xml:space="preserve"> </w:t>
            </w:r>
            <w:r w:rsidRPr="003461E3">
              <w:rPr>
                <w:rFonts w:eastAsia="Calibri"/>
                <w:sz w:val="20"/>
                <w:szCs w:val="20"/>
                <w:lang w:eastAsia="en-US"/>
              </w:rPr>
              <w:t>ELEGIBLES PARA APROVECHAR EL CONOCIMIENTO, CONSERVACIÓN Y</w:t>
            </w:r>
            <w:r>
              <w:rPr>
                <w:rFonts w:eastAsia="Calibri"/>
                <w:sz w:val="20"/>
                <w:szCs w:val="20"/>
                <w:lang w:eastAsia="en-US"/>
              </w:rPr>
              <w:t xml:space="preserve"> </w:t>
            </w:r>
            <w:r w:rsidRPr="003461E3">
              <w:rPr>
                <w:rFonts w:eastAsia="Calibri"/>
                <w:sz w:val="20"/>
                <w:szCs w:val="20"/>
                <w:lang w:eastAsia="en-US"/>
              </w:rPr>
              <w:t>USO SOSTENIBLE DE LA BIODIVERSIDAD Y LOS BIENES Y SERVICIOS ECOSISTÉMICOS EN EL</w:t>
            </w:r>
            <w:r>
              <w:rPr>
                <w:rFonts w:eastAsia="Calibri"/>
                <w:sz w:val="20"/>
                <w:szCs w:val="20"/>
                <w:lang w:eastAsia="en-US"/>
              </w:rPr>
              <w:t xml:space="preserve"> </w:t>
            </w:r>
            <w:r w:rsidRPr="003461E3">
              <w:rPr>
                <w:rFonts w:eastAsia="Calibri"/>
                <w:sz w:val="20"/>
                <w:szCs w:val="20"/>
                <w:lang w:eastAsia="en-US"/>
              </w:rPr>
              <w:t>TERRITORIO NACIONAL.</w:t>
            </w:r>
          </w:p>
        </w:tc>
      </w:tr>
      <w:tr w:rsidR="00E8795E" w:rsidRPr="00B744F7" w14:paraId="06153AE1" w14:textId="77777777" w:rsidTr="00C109F8">
        <w:trPr>
          <w:cnfStyle w:val="000000100000" w:firstRow="0" w:lastRow="0" w:firstColumn="0" w:lastColumn="0" w:oddVBand="0" w:evenVBand="0" w:oddHBand="1" w:evenHBand="0" w:firstRowFirstColumn="0" w:firstRowLastColumn="0" w:lastRowFirstColumn="0" w:lastRowLastColumn="0"/>
          <w:trHeight w:val="579"/>
        </w:trPr>
        <w:tc>
          <w:tcPr>
            <w:cnfStyle w:val="001000000000" w:firstRow="0" w:lastRow="0" w:firstColumn="1" w:lastColumn="0" w:oddVBand="0" w:evenVBand="0" w:oddHBand="0" w:evenHBand="0" w:firstRowFirstColumn="0" w:firstRowLastColumn="0" w:lastRowFirstColumn="0" w:lastRowLastColumn="0"/>
            <w:tcW w:w="253" w:type="pct"/>
            <w:vAlign w:val="center"/>
          </w:tcPr>
          <w:p w14:paraId="6579BBFA" w14:textId="58D23C0C" w:rsidR="00E8795E" w:rsidRPr="00B744F7" w:rsidRDefault="00C109F8" w:rsidP="006F4155">
            <w:pPr>
              <w:spacing w:line="276" w:lineRule="auto"/>
              <w:rPr>
                <w:rFonts w:ascii="Times New Roman" w:eastAsia="Calibri" w:hAnsi="Times New Roman" w:cs="Times New Roman"/>
                <w:sz w:val="20"/>
                <w:szCs w:val="20"/>
                <w:lang w:eastAsia="en-US"/>
              </w:rPr>
            </w:pPr>
            <w:r>
              <w:rPr>
                <w:rFonts w:ascii="Times New Roman" w:eastAsia="Calibri" w:hAnsi="Times New Roman" w:cs="Times New Roman"/>
                <w:sz w:val="20"/>
                <w:szCs w:val="20"/>
                <w:lang w:eastAsia="en-US"/>
              </w:rPr>
              <w:t>4</w:t>
            </w:r>
            <w:r w:rsidR="00E8795E" w:rsidRPr="00B744F7">
              <w:rPr>
                <w:rFonts w:ascii="Times New Roman" w:eastAsia="Calibri" w:hAnsi="Times New Roman" w:cs="Times New Roman"/>
                <w:sz w:val="20"/>
                <w:szCs w:val="20"/>
                <w:lang w:eastAsia="en-US"/>
              </w:rPr>
              <w:t>.</w:t>
            </w:r>
          </w:p>
        </w:tc>
        <w:tc>
          <w:tcPr>
            <w:tcW w:w="4747" w:type="pct"/>
            <w:vAlign w:val="center"/>
          </w:tcPr>
          <w:p w14:paraId="0A2D474E" w14:textId="01281F16" w:rsidR="00E8795E" w:rsidRPr="00B744F7" w:rsidRDefault="00E8795E" w:rsidP="006F4155">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b/>
                <w:bCs/>
                <w:sz w:val="20"/>
                <w:szCs w:val="20"/>
                <w:lang w:eastAsia="en-US"/>
              </w:rPr>
            </w:pPr>
            <w:r w:rsidRPr="00B744F7">
              <w:rPr>
                <w:rFonts w:ascii="Times New Roman" w:eastAsia="Calibri" w:hAnsi="Times New Roman" w:cs="Times New Roman"/>
                <w:b/>
                <w:bCs/>
                <w:sz w:val="20"/>
                <w:szCs w:val="20"/>
                <w:lang w:eastAsia="en-US"/>
              </w:rPr>
              <w:t> Proposiciones y varios</w:t>
            </w:r>
          </w:p>
        </w:tc>
      </w:tr>
      <w:tr w:rsidR="00207A19" w:rsidRPr="00B744F7" w14:paraId="4A64D5A5" w14:textId="77777777" w:rsidTr="00C109F8">
        <w:trPr>
          <w:trHeight w:val="673"/>
        </w:trPr>
        <w:tc>
          <w:tcPr>
            <w:cnfStyle w:val="001000000000" w:firstRow="0" w:lastRow="0" w:firstColumn="1" w:lastColumn="0" w:oddVBand="0" w:evenVBand="0" w:oddHBand="0" w:evenHBand="0" w:firstRowFirstColumn="0" w:firstRowLastColumn="0" w:lastRowFirstColumn="0" w:lastRowLastColumn="0"/>
            <w:tcW w:w="253" w:type="pct"/>
            <w:vAlign w:val="center"/>
          </w:tcPr>
          <w:p w14:paraId="182CC81F" w14:textId="532B82EA" w:rsidR="00207A19" w:rsidRPr="00B744F7" w:rsidRDefault="00C109F8" w:rsidP="006F4155">
            <w:pPr>
              <w:spacing w:line="276" w:lineRule="auto"/>
              <w:rPr>
                <w:rFonts w:ascii="Times New Roman" w:eastAsia="Calibri" w:hAnsi="Times New Roman" w:cs="Times New Roman"/>
                <w:sz w:val="20"/>
                <w:szCs w:val="20"/>
                <w:lang w:eastAsia="en-US"/>
              </w:rPr>
            </w:pPr>
            <w:r>
              <w:rPr>
                <w:rFonts w:ascii="Times New Roman" w:eastAsia="Calibri" w:hAnsi="Times New Roman" w:cs="Times New Roman"/>
                <w:sz w:val="20"/>
                <w:szCs w:val="20"/>
                <w:lang w:eastAsia="en-US"/>
              </w:rPr>
              <w:t>5</w:t>
            </w:r>
            <w:r w:rsidR="00207A19" w:rsidRPr="00B744F7">
              <w:rPr>
                <w:rFonts w:ascii="Times New Roman" w:eastAsia="Calibri" w:hAnsi="Times New Roman" w:cs="Times New Roman"/>
                <w:sz w:val="20"/>
                <w:szCs w:val="20"/>
                <w:lang w:eastAsia="en-US"/>
              </w:rPr>
              <w:t>.</w:t>
            </w:r>
          </w:p>
        </w:tc>
        <w:tc>
          <w:tcPr>
            <w:tcW w:w="4747" w:type="pct"/>
            <w:vAlign w:val="center"/>
          </w:tcPr>
          <w:p w14:paraId="09061BCA" w14:textId="770A8C61" w:rsidR="00207A19" w:rsidRPr="00B744F7" w:rsidRDefault="00207A19" w:rsidP="006F4155">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b/>
                <w:bCs/>
                <w:sz w:val="20"/>
                <w:szCs w:val="20"/>
                <w:lang w:eastAsia="en-US"/>
              </w:rPr>
            </w:pPr>
            <w:r w:rsidRPr="00B744F7">
              <w:rPr>
                <w:rFonts w:ascii="Times New Roman" w:eastAsia="Calibri" w:hAnsi="Times New Roman" w:cs="Times New Roman"/>
                <w:b/>
                <w:bCs/>
                <w:sz w:val="20"/>
                <w:szCs w:val="20"/>
                <w:lang w:eastAsia="en-US"/>
              </w:rPr>
              <w:t>Cierre de la sesión.</w:t>
            </w:r>
          </w:p>
        </w:tc>
      </w:tr>
    </w:tbl>
    <w:p w14:paraId="33A398C4" w14:textId="77777777" w:rsidR="00A24029" w:rsidRPr="00B744F7" w:rsidRDefault="00A24029" w:rsidP="006F4155">
      <w:pPr>
        <w:rPr>
          <w:rFonts w:eastAsiaTheme="minorHAnsi"/>
          <w:b/>
          <w:bCs/>
          <w:sz w:val="20"/>
          <w:szCs w:val="20"/>
        </w:rPr>
      </w:pPr>
    </w:p>
    <w:p w14:paraId="38EC3BC7" w14:textId="77777777" w:rsidR="00A24029" w:rsidRPr="00B744F7" w:rsidRDefault="00A24029" w:rsidP="00C109F8">
      <w:pPr>
        <w:rPr>
          <w:rFonts w:eastAsiaTheme="minorHAnsi"/>
          <w:b/>
          <w:bCs/>
          <w:sz w:val="20"/>
          <w:szCs w:val="20"/>
        </w:rPr>
      </w:pPr>
    </w:p>
    <w:p w14:paraId="6E124E49" w14:textId="77777777" w:rsidR="00A24029" w:rsidRDefault="00A24029" w:rsidP="002751AD">
      <w:pPr>
        <w:jc w:val="center"/>
        <w:rPr>
          <w:rFonts w:eastAsiaTheme="minorHAnsi"/>
          <w:b/>
          <w:bCs/>
          <w:sz w:val="20"/>
          <w:szCs w:val="20"/>
        </w:rPr>
      </w:pPr>
    </w:p>
    <w:p w14:paraId="2AFFB545" w14:textId="77777777" w:rsidR="00C109F8" w:rsidRDefault="00C109F8" w:rsidP="002751AD">
      <w:pPr>
        <w:jc w:val="center"/>
        <w:rPr>
          <w:rFonts w:eastAsiaTheme="minorHAnsi"/>
          <w:b/>
          <w:bCs/>
          <w:sz w:val="20"/>
          <w:szCs w:val="20"/>
        </w:rPr>
      </w:pPr>
    </w:p>
    <w:p w14:paraId="27FA1515" w14:textId="77777777" w:rsidR="00EE4607" w:rsidRDefault="00EE4607" w:rsidP="002751AD">
      <w:pPr>
        <w:jc w:val="center"/>
        <w:rPr>
          <w:rFonts w:eastAsiaTheme="minorHAnsi"/>
          <w:b/>
          <w:bCs/>
          <w:sz w:val="20"/>
          <w:szCs w:val="20"/>
        </w:rPr>
      </w:pPr>
    </w:p>
    <w:p w14:paraId="74F7DE71" w14:textId="77777777" w:rsidR="00C109F8" w:rsidRDefault="00C109F8" w:rsidP="00523AAA">
      <w:pPr>
        <w:rPr>
          <w:rFonts w:eastAsiaTheme="minorHAnsi"/>
          <w:b/>
          <w:bCs/>
          <w:sz w:val="20"/>
          <w:szCs w:val="20"/>
        </w:rPr>
      </w:pPr>
    </w:p>
    <w:p w14:paraId="11B42B45" w14:textId="70004EDB" w:rsidR="00B2009E" w:rsidRPr="00B744F7" w:rsidRDefault="00AE0630" w:rsidP="002751AD">
      <w:pPr>
        <w:jc w:val="center"/>
        <w:rPr>
          <w:rFonts w:eastAsiaTheme="minorHAnsi"/>
          <w:b/>
          <w:bCs/>
          <w:sz w:val="20"/>
          <w:szCs w:val="20"/>
        </w:rPr>
      </w:pPr>
      <w:r w:rsidRPr="00B744F7">
        <w:rPr>
          <w:rFonts w:eastAsiaTheme="minorHAnsi"/>
          <w:b/>
          <w:bCs/>
          <w:sz w:val="20"/>
          <w:szCs w:val="20"/>
        </w:rPr>
        <w:t>DESARROLLO DE LA SESIÓN</w:t>
      </w:r>
    </w:p>
    <w:p w14:paraId="01DD8AAF" w14:textId="77777777" w:rsidR="00AE0630" w:rsidRPr="00B744F7" w:rsidRDefault="00AE0630" w:rsidP="00AE0630">
      <w:pPr>
        <w:rPr>
          <w:rFonts w:eastAsiaTheme="minorHAnsi"/>
        </w:rPr>
      </w:pPr>
    </w:p>
    <w:tbl>
      <w:tblPr>
        <w:tblStyle w:val="Tablaconcuadrcula"/>
        <w:tblW w:w="5000" w:type="pct"/>
        <w:tblLook w:val="04A0" w:firstRow="1" w:lastRow="0" w:firstColumn="1" w:lastColumn="0" w:noHBand="0" w:noVBand="1"/>
      </w:tblPr>
      <w:tblGrid>
        <w:gridCol w:w="2000"/>
        <w:gridCol w:w="228"/>
        <w:gridCol w:w="7452"/>
      </w:tblGrid>
      <w:tr w:rsidR="00DF2DF6" w:rsidRPr="00B744F7" w14:paraId="7E9DCEB5" w14:textId="77777777" w:rsidTr="006C457D">
        <w:trPr>
          <w:trHeight w:val="312"/>
        </w:trPr>
        <w:tc>
          <w:tcPr>
            <w:tcW w:w="1147"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BA956AB" w14:textId="77777777" w:rsidR="00AE0630" w:rsidRPr="00B744F7" w:rsidRDefault="00AE0630" w:rsidP="00020DAE">
            <w:pPr>
              <w:spacing w:line="276" w:lineRule="auto"/>
              <w:rPr>
                <w:rFonts w:ascii="Times New Roman" w:hAnsi="Times New Roman" w:cs="Times New Roman"/>
                <w:b/>
                <w:bCs/>
                <w:sz w:val="18"/>
                <w:szCs w:val="18"/>
              </w:rPr>
            </w:pPr>
            <w:r w:rsidRPr="00B744F7">
              <w:rPr>
                <w:rFonts w:ascii="Times New Roman" w:hAnsi="Times New Roman" w:cs="Times New Roman"/>
                <w:b/>
                <w:bCs/>
                <w:sz w:val="18"/>
                <w:szCs w:val="18"/>
              </w:rPr>
              <w:t>1.</w:t>
            </w:r>
          </w:p>
        </w:tc>
        <w:tc>
          <w:tcPr>
            <w:tcW w:w="3853"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A6E902C" w14:textId="77777777" w:rsidR="00AE0630" w:rsidRPr="00B744F7" w:rsidRDefault="00AE0630" w:rsidP="00020DAE">
            <w:pPr>
              <w:spacing w:line="276" w:lineRule="auto"/>
              <w:rPr>
                <w:rFonts w:ascii="Times New Roman" w:hAnsi="Times New Roman" w:cs="Times New Roman"/>
                <w:b/>
                <w:bCs/>
                <w:sz w:val="18"/>
                <w:szCs w:val="18"/>
                <w:lang w:val="es-ES"/>
              </w:rPr>
            </w:pPr>
            <w:r w:rsidRPr="00B744F7">
              <w:rPr>
                <w:rFonts w:ascii="Times New Roman" w:hAnsi="Times New Roman" w:cs="Times New Roman"/>
                <w:b/>
                <w:bCs/>
                <w:sz w:val="18"/>
                <w:szCs w:val="18"/>
                <w:lang w:val="es-ES"/>
              </w:rPr>
              <w:t>Instalación de la sesión</w:t>
            </w:r>
          </w:p>
        </w:tc>
      </w:tr>
      <w:tr w:rsidR="00AE0630" w:rsidRPr="00B744F7" w14:paraId="0A8987AF" w14:textId="77777777" w:rsidTr="00AD6ECD">
        <w:trPr>
          <w:trHeight w:val="466"/>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70FF729" w14:textId="56F3C7B9" w:rsidR="00AE0630" w:rsidRPr="00B744F7" w:rsidRDefault="00AE0630" w:rsidP="00020DAE">
            <w:pPr>
              <w:spacing w:line="276" w:lineRule="auto"/>
              <w:jc w:val="both"/>
              <w:rPr>
                <w:rFonts w:ascii="Times New Roman" w:hAnsi="Times New Roman" w:cs="Times New Roman"/>
                <w:sz w:val="18"/>
                <w:szCs w:val="18"/>
                <w:lang w:val="es-ES"/>
              </w:rPr>
            </w:pPr>
            <w:r w:rsidRPr="00B744F7">
              <w:rPr>
                <w:rFonts w:ascii="Times New Roman" w:hAnsi="Times New Roman" w:cs="Times New Roman"/>
                <w:sz w:val="18"/>
                <w:szCs w:val="18"/>
                <w:lang w:val="es-ES"/>
              </w:rPr>
              <w:t>La secretar</w:t>
            </w:r>
            <w:r w:rsidR="00222061">
              <w:rPr>
                <w:rFonts w:ascii="Times New Roman" w:hAnsi="Times New Roman" w:cs="Times New Roman"/>
                <w:sz w:val="18"/>
                <w:szCs w:val="18"/>
                <w:lang w:val="es-ES"/>
              </w:rPr>
              <w:t>í</w:t>
            </w:r>
            <w:r w:rsidRPr="00B744F7">
              <w:rPr>
                <w:rFonts w:ascii="Times New Roman" w:hAnsi="Times New Roman" w:cs="Times New Roman"/>
                <w:sz w:val="18"/>
                <w:szCs w:val="18"/>
                <w:lang w:val="es-ES"/>
              </w:rPr>
              <w:t xml:space="preserve">a técnica del OCAD de CTeI inicia la sesión a las </w:t>
            </w:r>
            <w:r w:rsidR="00523AAA">
              <w:rPr>
                <w:rFonts w:ascii="Times New Roman" w:hAnsi="Times New Roman" w:cs="Times New Roman"/>
                <w:sz w:val="18"/>
                <w:szCs w:val="18"/>
                <w:lang w:val="es-ES"/>
              </w:rPr>
              <w:t>10</w:t>
            </w:r>
            <w:r w:rsidR="00090822" w:rsidRPr="00B744F7">
              <w:rPr>
                <w:rFonts w:ascii="Times New Roman" w:hAnsi="Times New Roman" w:cs="Times New Roman"/>
                <w:sz w:val="18"/>
                <w:szCs w:val="18"/>
                <w:lang w:val="es-ES"/>
              </w:rPr>
              <w:t>:</w:t>
            </w:r>
            <w:r w:rsidR="006F4155" w:rsidRPr="00B744F7">
              <w:rPr>
                <w:rFonts w:ascii="Times New Roman" w:hAnsi="Times New Roman" w:cs="Times New Roman"/>
                <w:sz w:val="18"/>
                <w:szCs w:val="18"/>
                <w:lang w:val="es-ES"/>
              </w:rPr>
              <w:t>0</w:t>
            </w:r>
            <w:r w:rsidR="00090822" w:rsidRPr="00B744F7">
              <w:rPr>
                <w:rFonts w:ascii="Times New Roman" w:hAnsi="Times New Roman" w:cs="Times New Roman"/>
                <w:sz w:val="18"/>
                <w:szCs w:val="18"/>
                <w:lang w:val="es-ES"/>
              </w:rPr>
              <w:t>0</w:t>
            </w:r>
            <w:r w:rsidR="00137A6C" w:rsidRPr="00B744F7">
              <w:rPr>
                <w:rFonts w:ascii="Times New Roman" w:hAnsi="Times New Roman" w:cs="Times New Roman"/>
                <w:sz w:val="18"/>
                <w:szCs w:val="18"/>
                <w:lang w:val="es-ES"/>
              </w:rPr>
              <w:t xml:space="preserve"> </w:t>
            </w:r>
            <w:r w:rsidR="00090822" w:rsidRPr="00B744F7">
              <w:rPr>
                <w:rFonts w:ascii="Times New Roman" w:hAnsi="Times New Roman" w:cs="Times New Roman"/>
                <w:sz w:val="18"/>
                <w:szCs w:val="18"/>
                <w:lang w:val="es-ES"/>
              </w:rPr>
              <w:t>a</w:t>
            </w:r>
            <w:r w:rsidR="00137A6C" w:rsidRPr="00B744F7">
              <w:rPr>
                <w:rFonts w:ascii="Times New Roman" w:hAnsi="Times New Roman" w:cs="Times New Roman"/>
                <w:sz w:val="18"/>
                <w:szCs w:val="18"/>
                <w:lang w:val="es-ES"/>
              </w:rPr>
              <w:t>m</w:t>
            </w:r>
            <w:r w:rsidRPr="00B744F7">
              <w:rPr>
                <w:rFonts w:ascii="Times New Roman" w:hAnsi="Times New Roman" w:cs="Times New Roman"/>
                <w:sz w:val="18"/>
                <w:szCs w:val="18"/>
                <w:lang w:val="es-ES"/>
              </w:rPr>
              <w:t xml:space="preserve">  </w:t>
            </w:r>
          </w:p>
        </w:tc>
      </w:tr>
      <w:tr w:rsidR="00AE0630" w:rsidRPr="00B744F7" w14:paraId="499EDE85" w14:textId="77777777" w:rsidTr="00AD6ECD">
        <w:trPr>
          <w:trHeight w:val="454"/>
        </w:trPr>
        <w:tc>
          <w:tcPr>
            <w:tcW w:w="5000" w:type="pct"/>
            <w:gridSpan w:val="3"/>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5927095B" w14:textId="77777777" w:rsidR="00AE0630" w:rsidRPr="00B744F7" w:rsidRDefault="00AE0630" w:rsidP="00020DAE">
            <w:pPr>
              <w:spacing w:line="276" w:lineRule="auto"/>
              <w:rPr>
                <w:rFonts w:ascii="Times New Roman" w:hAnsi="Times New Roman" w:cs="Times New Roman"/>
                <w:b/>
                <w:bCs/>
                <w:sz w:val="18"/>
                <w:szCs w:val="18"/>
                <w:lang w:val="es-ES"/>
              </w:rPr>
            </w:pPr>
            <w:r w:rsidRPr="00B744F7">
              <w:rPr>
                <w:rFonts w:ascii="Times New Roman" w:hAnsi="Times New Roman" w:cs="Times New Roman"/>
                <w:b/>
                <w:bCs/>
                <w:sz w:val="18"/>
                <w:szCs w:val="18"/>
                <w:lang w:val="es-ES"/>
              </w:rPr>
              <w:t>Propuesta: No se somete a votación</w:t>
            </w:r>
          </w:p>
        </w:tc>
      </w:tr>
      <w:tr w:rsidR="00B2009E" w:rsidRPr="00B744F7" w14:paraId="523462A0" w14:textId="77777777" w:rsidTr="006C457D">
        <w:trPr>
          <w:trHeight w:val="395"/>
        </w:trPr>
        <w:tc>
          <w:tcPr>
            <w:tcW w:w="1147" w:type="pct"/>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ECB74D2" w14:textId="77777777" w:rsidR="00AE0630" w:rsidRPr="00B744F7" w:rsidRDefault="00AE0630" w:rsidP="00020DAE">
            <w:pPr>
              <w:spacing w:line="276" w:lineRule="auto"/>
              <w:rPr>
                <w:rFonts w:ascii="Times New Roman" w:hAnsi="Times New Roman" w:cs="Times New Roman"/>
                <w:b/>
                <w:bCs/>
                <w:sz w:val="18"/>
                <w:szCs w:val="18"/>
              </w:rPr>
            </w:pPr>
            <w:r w:rsidRPr="00B744F7">
              <w:rPr>
                <w:rFonts w:ascii="Times New Roman" w:hAnsi="Times New Roman" w:cs="Times New Roman"/>
                <w:b/>
                <w:bCs/>
                <w:sz w:val="18"/>
                <w:szCs w:val="18"/>
              </w:rPr>
              <w:t>1.1</w:t>
            </w:r>
          </w:p>
        </w:tc>
        <w:tc>
          <w:tcPr>
            <w:tcW w:w="3853" w:type="pct"/>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0E4D9AB2" w14:textId="2A3768B2" w:rsidR="00AE0630" w:rsidRPr="00B744F7" w:rsidRDefault="009A6516" w:rsidP="00020DAE">
            <w:pPr>
              <w:spacing w:line="276" w:lineRule="auto"/>
              <w:rPr>
                <w:rFonts w:ascii="Times New Roman" w:hAnsi="Times New Roman" w:cs="Times New Roman"/>
                <w:b/>
                <w:bCs/>
                <w:sz w:val="18"/>
                <w:szCs w:val="18"/>
                <w:lang w:val="es-ES"/>
              </w:rPr>
            </w:pPr>
            <w:r w:rsidRPr="00B744F7">
              <w:rPr>
                <w:rFonts w:ascii="Times New Roman" w:hAnsi="Times New Roman" w:cs="Times New Roman"/>
                <w:b/>
                <w:bCs/>
                <w:sz w:val="18"/>
                <w:szCs w:val="18"/>
              </w:rPr>
              <w:t>Verificación de quórum deliberatorio y decisorio.</w:t>
            </w:r>
          </w:p>
        </w:tc>
      </w:tr>
      <w:tr w:rsidR="00AE0630" w:rsidRPr="00B744F7" w14:paraId="55A1DB9C" w14:textId="77777777" w:rsidTr="00AD6ECD">
        <w:trPr>
          <w:trHeight w:val="6656"/>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B8644C" w14:textId="531055E5" w:rsidR="00AE0630" w:rsidRPr="00B744F7" w:rsidRDefault="00AE0630" w:rsidP="00020DAE">
            <w:pPr>
              <w:spacing w:line="276" w:lineRule="auto"/>
              <w:jc w:val="both"/>
              <w:rPr>
                <w:rFonts w:ascii="Times New Roman" w:hAnsi="Times New Roman" w:cs="Times New Roman"/>
                <w:sz w:val="18"/>
                <w:szCs w:val="18"/>
                <w:lang w:val="es-ES"/>
              </w:rPr>
            </w:pPr>
            <w:r w:rsidRPr="00B744F7">
              <w:rPr>
                <w:rFonts w:ascii="Times New Roman" w:hAnsi="Times New Roman" w:cs="Times New Roman"/>
                <w:sz w:val="18"/>
                <w:szCs w:val="18"/>
                <w:lang w:val="es-ES"/>
              </w:rPr>
              <w:lastRenderedPageBreak/>
              <w:t>La secretaria técnica del OCAD de CTeI revisará el quorum para determinar que exista por lo menos una entidad por vértice:</w:t>
            </w:r>
          </w:p>
          <w:p w14:paraId="1A05F346" w14:textId="77777777" w:rsidR="007B32AE" w:rsidRPr="00B744F7" w:rsidRDefault="007B32AE" w:rsidP="00020DAE">
            <w:pPr>
              <w:spacing w:line="276" w:lineRule="auto"/>
              <w:jc w:val="both"/>
              <w:rPr>
                <w:rFonts w:ascii="Times New Roman" w:hAnsi="Times New Roman" w:cs="Times New Roman"/>
                <w:sz w:val="18"/>
                <w:szCs w:val="18"/>
                <w:lang w:val="es-ES"/>
              </w:rPr>
            </w:pPr>
          </w:p>
          <w:p w14:paraId="42EC9F16" w14:textId="77777777" w:rsidR="00AE0630" w:rsidRPr="00B744F7" w:rsidRDefault="00AE0630" w:rsidP="002751AD">
            <w:pPr>
              <w:pStyle w:val="Prrafodelista"/>
              <w:numPr>
                <w:ilvl w:val="1"/>
                <w:numId w:val="1"/>
              </w:numPr>
              <w:shd w:val="clear" w:color="auto" w:fill="FFFFFF"/>
              <w:spacing w:after="100" w:afterAutospacing="1"/>
              <w:ind w:left="1068"/>
              <w:rPr>
                <w:rFonts w:ascii="Times New Roman" w:hAnsi="Times New Roman" w:cs="Times New Roman"/>
                <w:sz w:val="18"/>
                <w:szCs w:val="18"/>
              </w:rPr>
            </w:pPr>
            <w:r w:rsidRPr="00B744F7">
              <w:rPr>
                <w:rFonts w:ascii="Times New Roman" w:hAnsi="Times New Roman" w:cs="Times New Roman"/>
                <w:sz w:val="18"/>
                <w:szCs w:val="18"/>
              </w:rPr>
              <w:t>Vértice del Gobierno nacional:</w:t>
            </w:r>
          </w:p>
          <w:p w14:paraId="0367559D" w14:textId="77777777" w:rsidR="007B32AE" w:rsidRPr="00B744F7" w:rsidRDefault="007B32AE" w:rsidP="007B32AE">
            <w:pPr>
              <w:pStyle w:val="Prrafodelista"/>
              <w:shd w:val="clear" w:color="auto" w:fill="FFFFFF"/>
              <w:spacing w:after="100" w:afterAutospacing="1"/>
              <w:ind w:left="1068"/>
              <w:rPr>
                <w:rFonts w:ascii="Times New Roman" w:hAnsi="Times New Roman" w:cs="Times New Roman"/>
                <w:sz w:val="18"/>
                <w:szCs w:val="18"/>
              </w:rPr>
            </w:pPr>
          </w:p>
          <w:p w14:paraId="0A9FE2EA" w14:textId="54C345FD" w:rsidR="00AE0630" w:rsidRPr="00B744F7" w:rsidRDefault="00AE0630" w:rsidP="002751AD">
            <w:pPr>
              <w:pStyle w:val="Prrafodelista"/>
              <w:numPr>
                <w:ilvl w:val="2"/>
                <w:numId w:val="1"/>
              </w:numPr>
              <w:shd w:val="clear" w:color="auto" w:fill="FFFFFF"/>
              <w:spacing w:after="100" w:afterAutospacing="1"/>
              <w:ind w:left="1788"/>
              <w:jc w:val="both"/>
              <w:rPr>
                <w:rFonts w:ascii="Times New Roman" w:hAnsi="Times New Roman" w:cs="Times New Roman"/>
                <w:sz w:val="18"/>
                <w:szCs w:val="18"/>
              </w:rPr>
            </w:pPr>
            <w:r w:rsidRPr="00B744F7">
              <w:rPr>
                <w:rFonts w:ascii="Times New Roman" w:hAnsi="Times New Roman" w:cs="Times New Roman"/>
                <w:sz w:val="18"/>
                <w:szCs w:val="18"/>
              </w:rPr>
              <w:t>Director del Departamento Nacional de Planeación - Director de Innovación y Desarrollo Empresarial.</w:t>
            </w:r>
          </w:p>
          <w:p w14:paraId="32D0EF45" w14:textId="6260E874" w:rsidR="00AE0630" w:rsidRPr="00B744F7" w:rsidRDefault="00AE0630" w:rsidP="002751AD">
            <w:pPr>
              <w:pStyle w:val="Prrafodelista"/>
              <w:numPr>
                <w:ilvl w:val="2"/>
                <w:numId w:val="1"/>
              </w:numPr>
              <w:shd w:val="clear" w:color="auto" w:fill="FFFFFF"/>
              <w:spacing w:after="100" w:afterAutospacing="1"/>
              <w:ind w:left="1788"/>
              <w:rPr>
                <w:rFonts w:ascii="Times New Roman" w:hAnsi="Times New Roman" w:cs="Times New Roman"/>
                <w:sz w:val="18"/>
                <w:szCs w:val="18"/>
              </w:rPr>
            </w:pPr>
            <w:r w:rsidRPr="00B744F7">
              <w:rPr>
                <w:rFonts w:ascii="Times New Roman" w:hAnsi="Times New Roman" w:cs="Times New Roman"/>
                <w:sz w:val="18"/>
                <w:szCs w:val="18"/>
              </w:rPr>
              <w:t>Ministro de Ciencia, Tecnología e Innovación</w:t>
            </w:r>
          </w:p>
          <w:p w14:paraId="1477EFC1" w14:textId="77777777" w:rsidR="00AE0630" w:rsidRPr="00B744F7" w:rsidRDefault="00AE0630" w:rsidP="002751AD">
            <w:pPr>
              <w:pStyle w:val="Prrafodelista"/>
              <w:numPr>
                <w:ilvl w:val="2"/>
                <w:numId w:val="1"/>
              </w:numPr>
              <w:shd w:val="clear" w:color="auto" w:fill="FFFFFF"/>
              <w:spacing w:after="100" w:afterAutospacing="1"/>
              <w:ind w:left="1788"/>
              <w:rPr>
                <w:rFonts w:ascii="Times New Roman" w:hAnsi="Times New Roman" w:cs="Times New Roman"/>
                <w:sz w:val="18"/>
                <w:szCs w:val="18"/>
              </w:rPr>
            </w:pPr>
            <w:r w:rsidRPr="00B744F7">
              <w:rPr>
                <w:rFonts w:ascii="Times New Roman" w:hAnsi="Times New Roman" w:cs="Times New Roman"/>
                <w:sz w:val="18"/>
                <w:szCs w:val="18"/>
              </w:rPr>
              <w:t xml:space="preserve">Tres (3) ministros designados por el Presidente de la República, o sus respectivos delegados; </w:t>
            </w:r>
          </w:p>
          <w:p w14:paraId="58356FBE" w14:textId="568420DE" w:rsidR="00AE0630" w:rsidRPr="00B744F7" w:rsidRDefault="00AE0630" w:rsidP="002751AD">
            <w:pPr>
              <w:pStyle w:val="Prrafodelista"/>
              <w:numPr>
                <w:ilvl w:val="3"/>
                <w:numId w:val="1"/>
              </w:numPr>
              <w:shd w:val="clear" w:color="auto" w:fill="FFFFFF"/>
              <w:spacing w:after="100" w:afterAutospacing="1"/>
              <w:ind w:left="2508"/>
              <w:rPr>
                <w:rFonts w:ascii="Times New Roman" w:hAnsi="Times New Roman" w:cs="Times New Roman"/>
                <w:sz w:val="18"/>
                <w:szCs w:val="18"/>
              </w:rPr>
            </w:pPr>
            <w:r w:rsidRPr="00B744F7">
              <w:rPr>
                <w:rFonts w:ascii="Times New Roman" w:hAnsi="Times New Roman" w:cs="Times New Roman"/>
                <w:sz w:val="18"/>
                <w:szCs w:val="18"/>
              </w:rPr>
              <w:t>Ministerio de Ambiente y Desarrollo Sostenible, Jefe de la Oficina Asesora De Planeación.</w:t>
            </w:r>
          </w:p>
          <w:p w14:paraId="150CA172" w14:textId="2E38817F" w:rsidR="00AE0630" w:rsidRPr="00B744F7" w:rsidRDefault="00AE0630" w:rsidP="002751AD">
            <w:pPr>
              <w:pStyle w:val="Prrafodelista"/>
              <w:numPr>
                <w:ilvl w:val="3"/>
                <w:numId w:val="1"/>
              </w:numPr>
              <w:shd w:val="clear" w:color="auto" w:fill="FFFFFF"/>
              <w:spacing w:after="100" w:afterAutospacing="1"/>
              <w:ind w:left="2508"/>
              <w:jc w:val="both"/>
              <w:rPr>
                <w:rFonts w:ascii="Times New Roman" w:hAnsi="Times New Roman" w:cs="Times New Roman"/>
                <w:sz w:val="18"/>
                <w:szCs w:val="18"/>
              </w:rPr>
            </w:pPr>
            <w:r w:rsidRPr="00B744F7">
              <w:rPr>
                <w:rFonts w:ascii="Times New Roman" w:hAnsi="Times New Roman" w:cs="Times New Roman"/>
                <w:sz w:val="18"/>
                <w:szCs w:val="18"/>
              </w:rPr>
              <w:t>Ministerio de Educación Nacional – Jefe Oficina Asesora de Planeación y Finanzas.</w:t>
            </w:r>
          </w:p>
          <w:p w14:paraId="726B80E8" w14:textId="77686CC9" w:rsidR="00B2009E" w:rsidRPr="00B744F7" w:rsidRDefault="00AE0630" w:rsidP="00B547AE">
            <w:pPr>
              <w:pStyle w:val="Prrafodelista"/>
              <w:numPr>
                <w:ilvl w:val="3"/>
                <w:numId w:val="1"/>
              </w:numPr>
              <w:shd w:val="clear" w:color="auto" w:fill="FFFFFF"/>
              <w:spacing w:after="100" w:afterAutospacing="1"/>
              <w:ind w:left="2508"/>
              <w:rPr>
                <w:rFonts w:ascii="Times New Roman" w:hAnsi="Times New Roman" w:cs="Times New Roman"/>
                <w:sz w:val="18"/>
                <w:szCs w:val="18"/>
              </w:rPr>
            </w:pPr>
            <w:r w:rsidRPr="00B744F7">
              <w:rPr>
                <w:rFonts w:ascii="Times New Roman" w:hAnsi="Times New Roman" w:cs="Times New Roman"/>
                <w:sz w:val="18"/>
                <w:szCs w:val="18"/>
              </w:rPr>
              <w:t>Ministerio de Tecnologías de la Información y Comunicaciones - Jefe de Oficina de Fomento Regional.</w:t>
            </w:r>
          </w:p>
          <w:p w14:paraId="590F9456" w14:textId="77777777" w:rsidR="007B32AE" w:rsidRPr="00B744F7" w:rsidRDefault="007B32AE" w:rsidP="007B32AE">
            <w:pPr>
              <w:pStyle w:val="Prrafodelista"/>
              <w:shd w:val="clear" w:color="auto" w:fill="FFFFFF"/>
              <w:spacing w:after="100" w:afterAutospacing="1"/>
              <w:ind w:left="2508"/>
              <w:rPr>
                <w:rFonts w:ascii="Times New Roman" w:hAnsi="Times New Roman" w:cs="Times New Roman"/>
                <w:sz w:val="18"/>
                <w:szCs w:val="18"/>
              </w:rPr>
            </w:pPr>
          </w:p>
          <w:p w14:paraId="6F91A4F3" w14:textId="77777777" w:rsidR="00AE0630" w:rsidRPr="00B744F7" w:rsidRDefault="00AE0630" w:rsidP="002751AD">
            <w:pPr>
              <w:pStyle w:val="Prrafodelista"/>
              <w:numPr>
                <w:ilvl w:val="1"/>
                <w:numId w:val="1"/>
              </w:numPr>
              <w:shd w:val="clear" w:color="auto" w:fill="FFFFFF"/>
              <w:spacing w:after="100" w:afterAutospacing="1"/>
              <w:ind w:left="1068"/>
              <w:rPr>
                <w:rFonts w:ascii="Times New Roman" w:hAnsi="Times New Roman" w:cs="Times New Roman"/>
                <w:sz w:val="18"/>
                <w:szCs w:val="18"/>
              </w:rPr>
            </w:pPr>
            <w:r w:rsidRPr="00B744F7">
              <w:rPr>
                <w:rFonts w:ascii="Times New Roman" w:hAnsi="Times New Roman" w:cs="Times New Roman"/>
                <w:sz w:val="18"/>
                <w:szCs w:val="18"/>
              </w:rPr>
              <w:t>Vértice de los gobiernos departamentales: representados por (6) seis Gobernadores o sus delegados, uno por cada región de las que trata la presente Ley.</w:t>
            </w:r>
          </w:p>
          <w:p w14:paraId="0D65CAE5" w14:textId="77777777" w:rsidR="007B32AE" w:rsidRPr="00B744F7" w:rsidRDefault="007B32AE" w:rsidP="007B32AE">
            <w:pPr>
              <w:pStyle w:val="Prrafodelista"/>
              <w:shd w:val="clear" w:color="auto" w:fill="FFFFFF"/>
              <w:spacing w:after="100" w:afterAutospacing="1"/>
              <w:ind w:left="1068"/>
              <w:rPr>
                <w:rFonts w:ascii="Times New Roman" w:hAnsi="Times New Roman" w:cs="Times New Roman"/>
                <w:sz w:val="18"/>
                <w:szCs w:val="18"/>
              </w:rPr>
            </w:pPr>
          </w:p>
          <w:p w14:paraId="4172005A" w14:textId="1AA76524" w:rsidR="00AE0630" w:rsidRPr="00B744F7" w:rsidRDefault="00AE0630" w:rsidP="002751AD">
            <w:pPr>
              <w:pStyle w:val="Prrafodelista"/>
              <w:numPr>
                <w:ilvl w:val="2"/>
                <w:numId w:val="1"/>
              </w:numPr>
              <w:shd w:val="clear" w:color="auto" w:fill="FFFFFF"/>
              <w:spacing w:after="100" w:afterAutospacing="1"/>
              <w:ind w:left="1788"/>
              <w:rPr>
                <w:rFonts w:ascii="Times New Roman" w:hAnsi="Times New Roman" w:cs="Times New Roman"/>
                <w:sz w:val="18"/>
                <w:szCs w:val="18"/>
              </w:rPr>
            </w:pPr>
            <w:r w:rsidRPr="00B744F7">
              <w:rPr>
                <w:rFonts w:ascii="Times New Roman" w:hAnsi="Times New Roman" w:cs="Times New Roman"/>
                <w:sz w:val="18"/>
                <w:szCs w:val="18"/>
              </w:rPr>
              <w:t xml:space="preserve">Gobernación de </w:t>
            </w:r>
            <w:r w:rsidR="00523AAA">
              <w:rPr>
                <w:rFonts w:ascii="Times New Roman" w:hAnsi="Times New Roman" w:cs="Times New Roman"/>
                <w:sz w:val="18"/>
                <w:szCs w:val="18"/>
              </w:rPr>
              <w:t>Boyacá (</w:t>
            </w:r>
            <w:r w:rsidR="00523AAA" w:rsidRPr="00B744F7">
              <w:rPr>
                <w:rFonts w:ascii="Times New Roman" w:hAnsi="Times New Roman" w:cs="Times New Roman"/>
                <w:sz w:val="18"/>
                <w:szCs w:val="18"/>
              </w:rPr>
              <w:t>Presidente OCAD</w:t>
            </w:r>
            <w:r w:rsidR="00523AAA">
              <w:rPr>
                <w:rFonts w:ascii="Times New Roman" w:hAnsi="Times New Roman" w:cs="Times New Roman"/>
                <w:sz w:val="18"/>
                <w:szCs w:val="18"/>
              </w:rPr>
              <w:t>)</w:t>
            </w:r>
          </w:p>
          <w:p w14:paraId="4D84631F" w14:textId="6FC5C4BC" w:rsidR="00AE0630" w:rsidRPr="00B744F7" w:rsidRDefault="00AE0630" w:rsidP="002751AD">
            <w:pPr>
              <w:pStyle w:val="Prrafodelista"/>
              <w:numPr>
                <w:ilvl w:val="2"/>
                <w:numId w:val="1"/>
              </w:numPr>
              <w:shd w:val="clear" w:color="auto" w:fill="FFFFFF"/>
              <w:spacing w:after="100" w:afterAutospacing="1"/>
              <w:ind w:left="1788"/>
              <w:rPr>
                <w:rFonts w:ascii="Times New Roman" w:hAnsi="Times New Roman" w:cs="Times New Roman"/>
                <w:sz w:val="18"/>
                <w:szCs w:val="18"/>
              </w:rPr>
            </w:pPr>
            <w:r w:rsidRPr="00B744F7">
              <w:rPr>
                <w:rFonts w:ascii="Times New Roman" w:hAnsi="Times New Roman" w:cs="Times New Roman"/>
                <w:sz w:val="18"/>
                <w:szCs w:val="18"/>
              </w:rPr>
              <w:t xml:space="preserve">Gobernación de </w:t>
            </w:r>
            <w:r w:rsidR="00523AAA">
              <w:rPr>
                <w:rFonts w:ascii="Times New Roman" w:hAnsi="Times New Roman" w:cs="Times New Roman"/>
                <w:sz w:val="18"/>
                <w:szCs w:val="18"/>
              </w:rPr>
              <w:t>Caldas</w:t>
            </w:r>
          </w:p>
          <w:p w14:paraId="6ADB81B6" w14:textId="3CD7A927" w:rsidR="00AE0630" w:rsidRPr="00B744F7" w:rsidRDefault="00AE0630" w:rsidP="002751AD">
            <w:pPr>
              <w:pStyle w:val="Prrafodelista"/>
              <w:numPr>
                <w:ilvl w:val="2"/>
                <w:numId w:val="1"/>
              </w:numPr>
              <w:shd w:val="clear" w:color="auto" w:fill="FFFFFF"/>
              <w:spacing w:after="100" w:afterAutospacing="1"/>
              <w:ind w:left="1788"/>
              <w:rPr>
                <w:rFonts w:ascii="Times New Roman" w:hAnsi="Times New Roman" w:cs="Times New Roman"/>
                <w:sz w:val="18"/>
                <w:szCs w:val="18"/>
              </w:rPr>
            </w:pPr>
            <w:r w:rsidRPr="00B744F7">
              <w:rPr>
                <w:rFonts w:ascii="Times New Roman" w:hAnsi="Times New Roman" w:cs="Times New Roman"/>
                <w:sz w:val="18"/>
                <w:szCs w:val="18"/>
              </w:rPr>
              <w:t xml:space="preserve">Gobernación de </w:t>
            </w:r>
            <w:r w:rsidR="00523AAA">
              <w:rPr>
                <w:rFonts w:ascii="Times New Roman" w:hAnsi="Times New Roman" w:cs="Times New Roman"/>
                <w:sz w:val="18"/>
                <w:szCs w:val="18"/>
              </w:rPr>
              <w:t>Cauca</w:t>
            </w:r>
          </w:p>
          <w:p w14:paraId="020C2113" w14:textId="64824142" w:rsidR="00AE0630" w:rsidRPr="00B744F7" w:rsidRDefault="00AE0630" w:rsidP="002751AD">
            <w:pPr>
              <w:pStyle w:val="Prrafodelista"/>
              <w:numPr>
                <w:ilvl w:val="2"/>
                <w:numId w:val="1"/>
              </w:numPr>
              <w:shd w:val="clear" w:color="auto" w:fill="FFFFFF"/>
              <w:spacing w:after="100" w:afterAutospacing="1"/>
              <w:ind w:left="1788"/>
              <w:rPr>
                <w:rFonts w:ascii="Times New Roman" w:hAnsi="Times New Roman" w:cs="Times New Roman"/>
                <w:sz w:val="18"/>
                <w:szCs w:val="18"/>
              </w:rPr>
            </w:pPr>
            <w:r w:rsidRPr="00B744F7">
              <w:rPr>
                <w:rFonts w:ascii="Times New Roman" w:hAnsi="Times New Roman" w:cs="Times New Roman"/>
                <w:sz w:val="18"/>
                <w:szCs w:val="18"/>
              </w:rPr>
              <w:t xml:space="preserve">Gobernación de </w:t>
            </w:r>
            <w:r w:rsidR="00523AAA">
              <w:rPr>
                <w:rFonts w:ascii="Times New Roman" w:hAnsi="Times New Roman" w:cs="Times New Roman"/>
                <w:sz w:val="18"/>
                <w:szCs w:val="18"/>
              </w:rPr>
              <w:t>Caquetá</w:t>
            </w:r>
          </w:p>
          <w:p w14:paraId="265D966B" w14:textId="072F5CBF" w:rsidR="00AE0630" w:rsidRPr="00B744F7" w:rsidRDefault="00AE0630" w:rsidP="002751AD">
            <w:pPr>
              <w:pStyle w:val="Prrafodelista"/>
              <w:numPr>
                <w:ilvl w:val="2"/>
                <w:numId w:val="1"/>
              </w:numPr>
              <w:shd w:val="clear" w:color="auto" w:fill="FFFFFF"/>
              <w:spacing w:after="100" w:afterAutospacing="1"/>
              <w:ind w:left="1788"/>
              <w:rPr>
                <w:rFonts w:ascii="Times New Roman" w:hAnsi="Times New Roman" w:cs="Times New Roman"/>
                <w:sz w:val="18"/>
                <w:szCs w:val="18"/>
              </w:rPr>
            </w:pPr>
            <w:r w:rsidRPr="00B744F7">
              <w:rPr>
                <w:rFonts w:ascii="Times New Roman" w:hAnsi="Times New Roman" w:cs="Times New Roman"/>
                <w:sz w:val="18"/>
                <w:szCs w:val="18"/>
              </w:rPr>
              <w:t xml:space="preserve">Gobernación de </w:t>
            </w:r>
            <w:r w:rsidR="00523AAA">
              <w:rPr>
                <w:rFonts w:ascii="Times New Roman" w:hAnsi="Times New Roman" w:cs="Times New Roman"/>
                <w:sz w:val="18"/>
                <w:szCs w:val="18"/>
              </w:rPr>
              <w:t>Arauca</w:t>
            </w:r>
          </w:p>
          <w:p w14:paraId="6F604968" w14:textId="3B8F0E36" w:rsidR="00AE0630" w:rsidRPr="00B744F7" w:rsidRDefault="00AE0630" w:rsidP="002751AD">
            <w:pPr>
              <w:pStyle w:val="Prrafodelista"/>
              <w:numPr>
                <w:ilvl w:val="2"/>
                <w:numId w:val="1"/>
              </w:numPr>
              <w:shd w:val="clear" w:color="auto" w:fill="FFFFFF"/>
              <w:spacing w:after="100" w:afterAutospacing="1"/>
              <w:ind w:left="1788"/>
              <w:rPr>
                <w:rFonts w:ascii="Times New Roman" w:hAnsi="Times New Roman" w:cs="Times New Roman"/>
                <w:sz w:val="18"/>
                <w:szCs w:val="18"/>
              </w:rPr>
            </w:pPr>
            <w:r w:rsidRPr="00B744F7">
              <w:rPr>
                <w:rFonts w:ascii="Times New Roman" w:hAnsi="Times New Roman" w:cs="Times New Roman"/>
                <w:sz w:val="18"/>
                <w:szCs w:val="18"/>
              </w:rPr>
              <w:t xml:space="preserve">Gobernación de </w:t>
            </w:r>
            <w:r w:rsidR="00523AAA">
              <w:rPr>
                <w:rFonts w:ascii="Times New Roman" w:hAnsi="Times New Roman" w:cs="Times New Roman"/>
                <w:sz w:val="18"/>
                <w:szCs w:val="18"/>
              </w:rPr>
              <w:t>La Guajira</w:t>
            </w:r>
          </w:p>
          <w:p w14:paraId="14CC97CF" w14:textId="77777777" w:rsidR="007B32AE" w:rsidRPr="00B744F7" w:rsidRDefault="007B32AE" w:rsidP="007B32AE">
            <w:pPr>
              <w:pStyle w:val="Prrafodelista"/>
              <w:shd w:val="clear" w:color="auto" w:fill="FFFFFF"/>
              <w:spacing w:after="100" w:afterAutospacing="1"/>
              <w:ind w:left="1788"/>
              <w:rPr>
                <w:rFonts w:ascii="Times New Roman" w:hAnsi="Times New Roman" w:cs="Times New Roman"/>
                <w:sz w:val="18"/>
                <w:szCs w:val="18"/>
              </w:rPr>
            </w:pPr>
          </w:p>
          <w:p w14:paraId="3198AE39" w14:textId="77777777" w:rsidR="00AE0630" w:rsidRPr="00B744F7" w:rsidRDefault="00AE0630" w:rsidP="002751AD">
            <w:pPr>
              <w:pStyle w:val="Prrafodelista"/>
              <w:numPr>
                <w:ilvl w:val="1"/>
                <w:numId w:val="1"/>
              </w:numPr>
              <w:shd w:val="clear" w:color="auto" w:fill="FFFFFF"/>
              <w:spacing w:after="100" w:afterAutospacing="1"/>
              <w:ind w:left="1068"/>
              <w:rPr>
                <w:rFonts w:ascii="Times New Roman" w:hAnsi="Times New Roman" w:cs="Times New Roman"/>
                <w:sz w:val="18"/>
                <w:szCs w:val="18"/>
              </w:rPr>
            </w:pPr>
            <w:r w:rsidRPr="00B744F7">
              <w:rPr>
                <w:rFonts w:ascii="Times New Roman" w:hAnsi="Times New Roman" w:cs="Times New Roman"/>
                <w:sz w:val="18"/>
                <w:szCs w:val="18"/>
              </w:rPr>
              <w:t>Vértice de las universidades y de las instituciones técnicas, tecnológicas y universitarias, representadas en tres (3) rectores de universidades públicas, dos (2) rectores de universidades privadas y un (1) rector de instituciones técnicas, tecnológicas y universitarias.</w:t>
            </w:r>
          </w:p>
          <w:p w14:paraId="58648E55" w14:textId="77777777" w:rsidR="007B32AE" w:rsidRPr="00B744F7" w:rsidRDefault="007B32AE" w:rsidP="007B32AE">
            <w:pPr>
              <w:pStyle w:val="Prrafodelista"/>
              <w:shd w:val="clear" w:color="auto" w:fill="FFFFFF"/>
              <w:spacing w:after="100" w:afterAutospacing="1"/>
              <w:ind w:left="1068"/>
              <w:rPr>
                <w:rFonts w:ascii="Times New Roman" w:hAnsi="Times New Roman" w:cs="Times New Roman"/>
                <w:sz w:val="18"/>
                <w:szCs w:val="18"/>
              </w:rPr>
            </w:pPr>
          </w:p>
          <w:p w14:paraId="49609C45" w14:textId="00B2F69B" w:rsidR="00AE0630" w:rsidRPr="00B744F7" w:rsidRDefault="00AE0630" w:rsidP="002751AD">
            <w:pPr>
              <w:pStyle w:val="Prrafodelista"/>
              <w:numPr>
                <w:ilvl w:val="2"/>
                <w:numId w:val="1"/>
              </w:numPr>
              <w:shd w:val="clear" w:color="auto" w:fill="FFFFFF"/>
              <w:spacing w:after="100" w:afterAutospacing="1"/>
              <w:ind w:left="1788"/>
              <w:rPr>
                <w:rFonts w:ascii="Times New Roman" w:hAnsi="Times New Roman" w:cs="Times New Roman"/>
                <w:sz w:val="18"/>
                <w:szCs w:val="18"/>
              </w:rPr>
            </w:pPr>
            <w:r w:rsidRPr="00B744F7">
              <w:rPr>
                <w:rFonts w:ascii="Times New Roman" w:hAnsi="Times New Roman" w:cs="Times New Roman"/>
                <w:sz w:val="18"/>
                <w:szCs w:val="18"/>
              </w:rPr>
              <w:t xml:space="preserve">Universidad </w:t>
            </w:r>
            <w:r w:rsidR="00950BBB" w:rsidRPr="00B744F7">
              <w:rPr>
                <w:rFonts w:ascii="Times New Roman" w:hAnsi="Times New Roman" w:cs="Times New Roman"/>
                <w:sz w:val="18"/>
                <w:szCs w:val="18"/>
              </w:rPr>
              <w:t xml:space="preserve">Pedagógica y </w:t>
            </w:r>
            <w:r w:rsidRPr="00B744F7">
              <w:rPr>
                <w:rFonts w:ascii="Times New Roman" w:hAnsi="Times New Roman" w:cs="Times New Roman"/>
                <w:sz w:val="18"/>
                <w:szCs w:val="18"/>
              </w:rPr>
              <w:t xml:space="preserve">Tecnológica De </w:t>
            </w:r>
            <w:r w:rsidR="001D6C86" w:rsidRPr="00B744F7">
              <w:rPr>
                <w:rFonts w:ascii="Times New Roman" w:hAnsi="Times New Roman" w:cs="Times New Roman"/>
                <w:sz w:val="18"/>
                <w:szCs w:val="18"/>
              </w:rPr>
              <w:t xml:space="preserve"> Colombia</w:t>
            </w:r>
          </w:p>
          <w:p w14:paraId="1A57DB8F" w14:textId="7CA44632" w:rsidR="00AE0630" w:rsidRPr="00B744F7" w:rsidRDefault="00AE0630" w:rsidP="002751AD">
            <w:pPr>
              <w:pStyle w:val="Prrafodelista"/>
              <w:numPr>
                <w:ilvl w:val="2"/>
                <w:numId w:val="1"/>
              </w:numPr>
              <w:shd w:val="clear" w:color="auto" w:fill="FFFFFF"/>
              <w:spacing w:after="100" w:afterAutospacing="1"/>
              <w:ind w:left="1788"/>
              <w:rPr>
                <w:rFonts w:ascii="Times New Roman" w:hAnsi="Times New Roman" w:cs="Times New Roman"/>
                <w:sz w:val="18"/>
                <w:szCs w:val="18"/>
              </w:rPr>
            </w:pPr>
            <w:r w:rsidRPr="00B744F7">
              <w:rPr>
                <w:rFonts w:ascii="Times New Roman" w:hAnsi="Times New Roman" w:cs="Times New Roman"/>
                <w:sz w:val="18"/>
                <w:szCs w:val="18"/>
              </w:rPr>
              <w:t xml:space="preserve">Universidad de </w:t>
            </w:r>
            <w:r w:rsidR="001D6C86" w:rsidRPr="00B744F7">
              <w:rPr>
                <w:rFonts w:ascii="Times New Roman" w:hAnsi="Times New Roman" w:cs="Times New Roman"/>
                <w:sz w:val="18"/>
                <w:szCs w:val="18"/>
              </w:rPr>
              <w:t>Córdoba</w:t>
            </w:r>
          </w:p>
          <w:p w14:paraId="431D871C" w14:textId="77777777" w:rsidR="00523AAA" w:rsidRDefault="00523AAA" w:rsidP="002751AD">
            <w:pPr>
              <w:pStyle w:val="Prrafodelista"/>
              <w:numPr>
                <w:ilvl w:val="2"/>
                <w:numId w:val="1"/>
              </w:numPr>
              <w:shd w:val="clear" w:color="auto" w:fill="FFFFFF"/>
              <w:spacing w:after="100" w:afterAutospacing="1"/>
              <w:ind w:left="1788"/>
              <w:rPr>
                <w:rFonts w:ascii="Times New Roman" w:hAnsi="Times New Roman" w:cs="Times New Roman"/>
                <w:sz w:val="18"/>
                <w:szCs w:val="18"/>
              </w:rPr>
            </w:pPr>
            <w:r w:rsidRPr="00B744F7">
              <w:rPr>
                <w:rFonts w:ascii="Times New Roman" w:hAnsi="Times New Roman" w:cs="Times New Roman"/>
                <w:sz w:val="18"/>
                <w:szCs w:val="18"/>
              </w:rPr>
              <w:t xml:space="preserve">Universidad de Pamplona </w:t>
            </w:r>
          </w:p>
          <w:p w14:paraId="1FCC1F67" w14:textId="5A78F12D" w:rsidR="003C65E9" w:rsidRPr="00B744F7" w:rsidRDefault="00AE0630" w:rsidP="002751AD">
            <w:pPr>
              <w:pStyle w:val="Prrafodelista"/>
              <w:numPr>
                <w:ilvl w:val="2"/>
                <w:numId w:val="1"/>
              </w:numPr>
              <w:shd w:val="clear" w:color="auto" w:fill="FFFFFF"/>
              <w:spacing w:after="100" w:afterAutospacing="1"/>
              <w:ind w:left="1788"/>
              <w:rPr>
                <w:rFonts w:ascii="Times New Roman" w:hAnsi="Times New Roman" w:cs="Times New Roman"/>
                <w:sz w:val="18"/>
                <w:szCs w:val="18"/>
              </w:rPr>
            </w:pPr>
            <w:r w:rsidRPr="00B744F7">
              <w:rPr>
                <w:rFonts w:ascii="Times New Roman" w:hAnsi="Times New Roman" w:cs="Times New Roman"/>
                <w:sz w:val="18"/>
                <w:szCs w:val="18"/>
              </w:rPr>
              <w:t xml:space="preserve">Universidad </w:t>
            </w:r>
            <w:r w:rsidR="008C50AD">
              <w:rPr>
                <w:rFonts w:ascii="Times New Roman" w:hAnsi="Times New Roman" w:cs="Times New Roman"/>
                <w:sz w:val="18"/>
                <w:szCs w:val="18"/>
              </w:rPr>
              <w:t>Cooperativa de Colombia</w:t>
            </w:r>
          </w:p>
          <w:p w14:paraId="7C39B7ED" w14:textId="6A1DA453" w:rsidR="00500FA2" w:rsidRPr="00B744F7" w:rsidRDefault="008C50AD" w:rsidP="002751AD">
            <w:pPr>
              <w:pStyle w:val="Prrafodelista"/>
              <w:numPr>
                <w:ilvl w:val="2"/>
                <w:numId w:val="1"/>
              </w:numPr>
              <w:shd w:val="clear" w:color="auto" w:fill="FFFFFF"/>
              <w:spacing w:after="100" w:afterAutospacing="1"/>
              <w:ind w:left="1788"/>
              <w:rPr>
                <w:rFonts w:ascii="Times New Roman" w:hAnsi="Times New Roman" w:cs="Times New Roman"/>
                <w:sz w:val="18"/>
                <w:szCs w:val="18"/>
              </w:rPr>
            </w:pPr>
            <w:r>
              <w:rPr>
                <w:rFonts w:ascii="Times New Roman" w:hAnsi="Times New Roman" w:cs="Times New Roman"/>
                <w:sz w:val="18"/>
                <w:szCs w:val="18"/>
              </w:rPr>
              <w:t>Universidad del Sinú</w:t>
            </w:r>
          </w:p>
          <w:p w14:paraId="3654287C" w14:textId="579F7034" w:rsidR="002751AD" w:rsidRPr="00B744F7" w:rsidRDefault="008C50AD" w:rsidP="002751AD">
            <w:pPr>
              <w:pStyle w:val="Prrafodelista"/>
              <w:numPr>
                <w:ilvl w:val="2"/>
                <w:numId w:val="1"/>
              </w:numPr>
              <w:shd w:val="clear" w:color="auto" w:fill="FFFFFF"/>
              <w:spacing w:after="100" w:afterAutospacing="1"/>
              <w:ind w:left="1788"/>
              <w:rPr>
                <w:rFonts w:ascii="Times New Roman" w:hAnsi="Times New Roman" w:cs="Times New Roman"/>
                <w:sz w:val="18"/>
                <w:szCs w:val="18"/>
              </w:rPr>
            </w:pPr>
            <w:r>
              <w:rPr>
                <w:rFonts w:ascii="Times New Roman" w:hAnsi="Times New Roman" w:cs="Times New Roman"/>
                <w:sz w:val="18"/>
                <w:szCs w:val="18"/>
              </w:rPr>
              <w:t>Institución Universitaria Digital de Antioquia IU-Antioquia</w:t>
            </w:r>
            <w:r w:rsidR="002751AD" w:rsidRPr="00B744F7">
              <w:rPr>
                <w:rFonts w:ascii="Times New Roman" w:hAnsi="Times New Roman" w:cs="Times New Roman"/>
                <w:sz w:val="18"/>
                <w:szCs w:val="18"/>
              </w:rPr>
              <w:t xml:space="preserve"> </w:t>
            </w:r>
          </w:p>
        </w:tc>
      </w:tr>
      <w:tr w:rsidR="00AE0630" w:rsidRPr="00B744F7" w14:paraId="7B836BE6" w14:textId="77777777" w:rsidTr="00AD6ECD">
        <w:trPr>
          <w:trHeight w:val="454"/>
        </w:trPr>
        <w:tc>
          <w:tcPr>
            <w:tcW w:w="5000" w:type="pct"/>
            <w:gridSpan w:val="3"/>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D72E336" w14:textId="77777777" w:rsidR="00AE0630" w:rsidRPr="00B744F7" w:rsidRDefault="00AE0630" w:rsidP="00020DAE">
            <w:pPr>
              <w:spacing w:line="276" w:lineRule="auto"/>
              <w:rPr>
                <w:rFonts w:ascii="Times New Roman" w:hAnsi="Times New Roman" w:cs="Times New Roman"/>
                <w:b/>
                <w:bCs/>
                <w:sz w:val="18"/>
                <w:szCs w:val="18"/>
                <w:lang w:val="es-ES"/>
              </w:rPr>
            </w:pPr>
            <w:r w:rsidRPr="00B744F7">
              <w:rPr>
                <w:rFonts w:ascii="Times New Roman" w:hAnsi="Times New Roman" w:cs="Times New Roman"/>
                <w:b/>
                <w:bCs/>
                <w:sz w:val="18"/>
                <w:szCs w:val="18"/>
                <w:lang w:val="es-ES"/>
              </w:rPr>
              <w:t>Propuesta: No se somete a aprobación</w:t>
            </w:r>
          </w:p>
        </w:tc>
      </w:tr>
      <w:tr w:rsidR="005937C6" w:rsidRPr="00B744F7" w14:paraId="4071DD08" w14:textId="77777777" w:rsidTr="006C457D">
        <w:trPr>
          <w:trHeight w:val="277"/>
        </w:trPr>
        <w:tc>
          <w:tcPr>
            <w:tcW w:w="1147" w:type="pct"/>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2096BB9D" w14:textId="5BA0A85B" w:rsidR="00AE0630" w:rsidRPr="00B744F7" w:rsidRDefault="00AE0630" w:rsidP="00020DAE">
            <w:pPr>
              <w:spacing w:line="276" w:lineRule="auto"/>
              <w:rPr>
                <w:rFonts w:ascii="Times New Roman" w:hAnsi="Times New Roman" w:cs="Times New Roman"/>
                <w:b/>
                <w:bCs/>
                <w:sz w:val="18"/>
                <w:szCs w:val="18"/>
              </w:rPr>
            </w:pPr>
            <w:r w:rsidRPr="00B744F7">
              <w:rPr>
                <w:rFonts w:ascii="Times New Roman" w:hAnsi="Times New Roman" w:cs="Times New Roman"/>
                <w:b/>
                <w:bCs/>
                <w:sz w:val="18"/>
                <w:szCs w:val="18"/>
              </w:rPr>
              <w:t>1.</w:t>
            </w:r>
            <w:r w:rsidR="009A6516" w:rsidRPr="00B744F7">
              <w:rPr>
                <w:rFonts w:ascii="Times New Roman" w:hAnsi="Times New Roman" w:cs="Times New Roman"/>
                <w:b/>
                <w:bCs/>
                <w:sz w:val="18"/>
                <w:szCs w:val="18"/>
              </w:rPr>
              <w:t>2</w:t>
            </w:r>
          </w:p>
        </w:tc>
        <w:tc>
          <w:tcPr>
            <w:tcW w:w="3853" w:type="pct"/>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1A84BD4" w14:textId="2F68537C" w:rsidR="00AE0630" w:rsidRPr="00B744F7" w:rsidRDefault="001D6C86" w:rsidP="00020DAE">
            <w:pPr>
              <w:spacing w:line="276" w:lineRule="auto"/>
              <w:rPr>
                <w:rFonts w:ascii="Times New Roman" w:hAnsi="Times New Roman" w:cs="Times New Roman"/>
                <w:b/>
                <w:bCs/>
                <w:sz w:val="18"/>
                <w:szCs w:val="18"/>
                <w:lang w:val="es-ES"/>
              </w:rPr>
            </w:pPr>
            <w:r w:rsidRPr="00B744F7">
              <w:rPr>
                <w:rFonts w:ascii="Times New Roman" w:hAnsi="Times New Roman" w:cs="Times New Roman"/>
                <w:b/>
                <w:bCs/>
                <w:sz w:val="18"/>
                <w:szCs w:val="18"/>
                <w:lang w:val="es-ES"/>
              </w:rPr>
              <w:t xml:space="preserve">Lectura y </w:t>
            </w:r>
            <w:r w:rsidR="00AE0630" w:rsidRPr="00B744F7">
              <w:rPr>
                <w:rFonts w:ascii="Times New Roman" w:hAnsi="Times New Roman" w:cs="Times New Roman"/>
                <w:b/>
                <w:bCs/>
                <w:sz w:val="18"/>
                <w:szCs w:val="18"/>
                <w:lang w:val="es-ES"/>
              </w:rPr>
              <w:t>Aprobación del orden del día.</w:t>
            </w:r>
          </w:p>
        </w:tc>
      </w:tr>
      <w:tr w:rsidR="00AE0630" w:rsidRPr="00B744F7" w14:paraId="1064E007" w14:textId="77777777" w:rsidTr="00AD6ECD">
        <w:trPr>
          <w:trHeight w:val="510"/>
        </w:trPr>
        <w:tc>
          <w:tcPr>
            <w:tcW w:w="5000" w:type="pct"/>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394DA7" w14:textId="1B21199C" w:rsidR="00DB6EF2" w:rsidRPr="00B744F7" w:rsidRDefault="00AE0630" w:rsidP="00DA44B4">
            <w:pPr>
              <w:spacing w:line="276" w:lineRule="auto"/>
              <w:rPr>
                <w:rFonts w:ascii="Times New Roman" w:hAnsi="Times New Roman" w:cs="Times New Roman"/>
                <w:sz w:val="18"/>
                <w:szCs w:val="18"/>
                <w:lang w:val="es-ES"/>
              </w:rPr>
            </w:pPr>
            <w:r w:rsidRPr="00B744F7">
              <w:rPr>
                <w:rFonts w:ascii="Times New Roman" w:hAnsi="Times New Roman" w:cs="Times New Roman"/>
                <w:sz w:val="18"/>
                <w:szCs w:val="18"/>
                <w:lang w:val="es-ES"/>
              </w:rPr>
              <w:t>La secretaria técnica del OCAD de CTeI somete a consideración el orden del día propuesto</w:t>
            </w:r>
            <w:r w:rsidR="00BE40D4" w:rsidRPr="00B744F7">
              <w:rPr>
                <w:rFonts w:ascii="Times New Roman" w:hAnsi="Times New Roman" w:cs="Times New Roman"/>
                <w:sz w:val="18"/>
                <w:szCs w:val="18"/>
                <w:lang w:val="es-ES"/>
              </w:rPr>
              <w:t>.</w:t>
            </w:r>
          </w:p>
        </w:tc>
      </w:tr>
      <w:tr w:rsidR="00AE0630" w:rsidRPr="00B744F7" w14:paraId="758A0A2C" w14:textId="77777777" w:rsidTr="00AD6ECD">
        <w:trPr>
          <w:trHeight w:val="340"/>
        </w:trPr>
        <w:tc>
          <w:tcPr>
            <w:tcW w:w="5000" w:type="pct"/>
            <w:gridSpan w:val="3"/>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08F336CD" w14:textId="714E5277" w:rsidR="00A24029" w:rsidRPr="00B744F7" w:rsidRDefault="00AE0630" w:rsidP="00D309C7">
            <w:pPr>
              <w:spacing w:line="276" w:lineRule="auto"/>
              <w:rPr>
                <w:rFonts w:ascii="Times New Roman" w:hAnsi="Times New Roman" w:cs="Times New Roman"/>
                <w:b/>
                <w:bCs/>
                <w:sz w:val="18"/>
                <w:szCs w:val="18"/>
                <w:lang w:val="es-ES"/>
              </w:rPr>
            </w:pPr>
            <w:r w:rsidRPr="00B744F7">
              <w:rPr>
                <w:rFonts w:ascii="Times New Roman" w:hAnsi="Times New Roman" w:cs="Times New Roman"/>
                <w:b/>
                <w:bCs/>
                <w:sz w:val="18"/>
                <w:szCs w:val="18"/>
                <w:lang w:val="es-ES"/>
              </w:rPr>
              <w:t>Propuesta:</w:t>
            </w:r>
            <w:r w:rsidR="00500FA2" w:rsidRPr="00B744F7">
              <w:rPr>
                <w:rFonts w:ascii="Times New Roman" w:hAnsi="Times New Roman" w:cs="Times New Roman"/>
                <w:b/>
                <w:bCs/>
                <w:sz w:val="18"/>
                <w:szCs w:val="18"/>
                <w:lang w:val="es-ES"/>
              </w:rPr>
              <w:t xml:space="preserve"> </w:t>
            </w:r>
            <w:r w:rsidR="00D309C7" w:rsidRPr="00B744F7">
              <w:rPr>
                <w:rFonts w:ascii="Times New Roman" w:eastAsia="Calibri" w:hAnsi="Times New Roman" w:cs="Times New Roman"/>
                <w:b/>
                <w:bCs/>
                <w:sz w:val="20"/>
                <w:szCs w:val="20"/>
                <w:lang w:eastAsia="en-US"/>
              </w:rPr>
              <w:t>FAVORABLE</w:t>
            </w:r>
          </w:p>
        </w:tc>
      </w:tr>
      <w:tr w:rsidR="00DF2DF6" w:rsidRPr="00B744F7" w14:paraId="197AD693" w14:textId="77777777" w:rsidTr="006C457D">
        <w:trPr>
          <w:trHeight w:val="268"/>
        </w:trPr>
        <w:tc>
          <w:tcPr>
            <w:tcW w:w="1147"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4F1F978" w14:textId="2BD83864" w:rsidR="00AE0630" w:rsidRPr="00B744F7" w:rsidRDefault="00500FA2" w:rsidP="00020DAE">
            <w:pPr>
              <w:spacing w:line="276" w:lineRule="auto"/>
              <w:rPr>
                <w:rFonts w:ascii="Times New Roman" w:hAnsi="Times New Roman" w:cs="Times New Roman"/>
                <w:b/>
                <w:bCs/>
                <w:sz w:val="18"/>
                <w:szCs w:val="18"/>
              </w:rPr>
            </w:pPr>
            <w:r w:rsidRPr="00B744F7">
              <w:rPr>
                <w:rFonts w:ascii="Times New Roman" w:hAnsi="Times New Roman" w:cs="Times New Roman"/>
                <w:b/>
                <w:bCs/>
                <w:sz w:val="18"/>
                <w:szCs w:val="18"/>
              </w:rPr>
              <w:t>2</w:t>
            </w:r>
            <w:r w:rsidR="00BE40D4" w:rsidRPr="00B744F7">
              <w:rPr>
                <w:rFonts w:ascii="Times New Roman" w:hAnsi="Times New Roman" w:cs="Times New Roman"/>
                <w:b/>
                <w:bCs/>
                <w:sz w:val="18"/>
                <w:szCs w:val="18"/>
              </w:rPr>
              <w:t>.</w:t>
            </w:r>
          </w:p>
        </w:tc>
        <w:tc>
          <w:tcPr>
            <w:tcW w:w="3853"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1FC5CA5" w14:textId="1F1785BC" w:rsidR="00AE0630" w:rsidRPr="00B744F7" w:rsidRDefault="00AE0630" w:rsidP="00020DAE">
            <w:pPr>
              <w:autoSpaceDE w:val="0"/>
              <w:autoSpaceDN w:val="0"/>
              <w:adjustRightInd w:val="0"/>
              <w:jc w:val="both"/>
              <w:rPr>
                <w:rFonts w:ascii="Times New Roman" w:hAnsi="Times New Roman" w:cs="Times New Roman"/>
                <w:b/>
                <w:bCs/>
                <w:sz w:val="18"/>
                <w:szCs w:val="18"/>
              </w:rPr>
            </w:pPr>
            <w:r w:rsidRPr="00B744F7">
              <w:rPr>
                <w:rFonts w:ascii="Times New Roman" w:hAnsi="Times New Roman" w:cs="Times New Roman"/>
                <w:b/>
                <w:bCs/>
                <w:sz w:val="18"/>
                <w:szCs w:val="18"/>
              </w:rPr>
              <w:t>Informe</w:t>
            </w:r>
            <w:r w:rsidR="00BE40D4" w:rsidRPr="00B744F7">
              <w:rPr>
                <w:rFonts w:ascii="Times New Roman" w:hAnsi="Times New Roman" w:cs="Times New Roman"/>
                <w:b/>
                <w:bCs/>
                <w:sz w:val="18"/>
                <w:szCs w:val="18"/>
              </w:rPr>
              <w:t>s ante el OCAD</w:t>
            </w:r>
          </w:p>
        </w:tc>
      </w:tr>
      <w:tr w:rsidR="00AE0630" w:rsidRPr="00B744F7" w14:paraId="624001AE" w14:textId="77777777" w:rsidTr="00AD6ECD">
        <w:trPr>
          <w:trHeight w:val="704"/>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5D57601" w14:textId="77777777" w:rsidR="00CB381B" w:rsidRPr="00B744F7" w:rsidRDefault="00CB381B" w:rsidP="00DA44B4">
            <w:pPr>
              <w:autoSpaceDE w:val="0"/>
              <w:autoSpaceDN w:val="0"/>
              <w:adjustRightInd w:val="0"/>
              <w:jc w:val="both"/>
              <w:rPr>
                <w:rFonts w:ascii="Times New Roman" w:hAnsi="Times New Roman" w:cs="Times New Roman"/>
                <w:sz w:val="18"/>
                <w:szCs w:val="18"/>
                <w:lang w:val="es-ES"/>
              </w:rPr>
            </w:pPr>
          </w:p>
          <w:p w14:paraId="39FCF5D0" w14:textId="77777777" w:rsidR="00A24029" w:rsidRPr="00B744F7" w:rsidRDefault="00A24029" w:rsidP="00DA44B4">
            <w:pPr>
              <w:autoSpaceDE w:val="0"/>
              <w:autoSpaceDN w:val="0"/>
              <w:adjustRightInd w:val="0"/>
              <w:jc w:val="both"/>
              <w:rPr>
                <w:rFonts w:ascii="Times New Roman" w:hAnsi="Times New Roman" w:cs="Times New Roman"/>
                <w:sz w:val="18"/>
                <w:szCs w:val="18"/>
                <w:lang w:val="es-ES"/>
              </w:rPr>
            </w:pPr>
          </w:p>
          <w:p w14:paraId="007E7245" w14:textId="2C020DBA" w:rsidR="006F07BE" w:rsidRPr="00B744F7" w:rsidRDefault="00BE40D4" w:rsidP="00DA44B4">
            <w:pPr>
              <w:autoSpaceDE w:val="0"/>
              <w:autoSpaceDN w:val="0"/>
              <w:adjustRightInd w:val="0"/>
              <w:jc w:val="both"/>
              <w:rPr>
                <w:rFonts w:ascii="Times New Roman" w:hAnsi="Times New Roman" w:cs="Times New Roman"/>
                <w:sz w:val="18"/>
                <w:szCs w:val="18"/>
                <w:lang w:val="es-ES"/>
              </w:rPr>
            </w:pPr>
            <w:r w:rsidRPr="00B744F7">
              <w:rPr>
                <w:rFonts w:ascii="Times New Roman" w:hAnsi="Times New Roman" w:cs="Times New Roman"/>
                <w:sz w:val="18"/>
                <w:szCs w:val="18"/>
                <w:lang w:val="es-ES"/>
              </w:rPr>
              <w:t>La secretaria técnica del OCAD de CTeI presenta a consideración de los miembros la información referente a</w:t>
            </w:r>
            <w:r w:rsidR="00B65924" w:rsidRPr="00B744F7">
              <w:rPr>
                <w:rFonts w:ascii="Times New Roman" w:hAnsi="Times New Roman" w:cs="Times New Roman"/>
                <w:sz w:val="18"/>
                <w:szCs w:val="18"/>
                <w:lang w:val="es-ES"/>
              </w:rPr>
              <w:t>:</w:t>
            </w:r>
          </w:p>
          <w:p w14:paraId="1649EF9C" w14:textId="77777777" w:rsidR="00A24029" w:rsidRPr="00B744F7" w:rsidRDefault="00A24029" w:rsidP="00DA44B4">
            <w:pPr>
              <w:autoSpaceDE w:val="0"/>
              <w:autoSpaceDN w:val="0"/>
              <w:adjustRightInd w:val="0"/>
              <w:jc w:val="both"/>
              <w:rPr>
                <w:rFonts w:ascii="Times New Roman" w:hAnsi="Times New Roman" w:cs="Times New Roman"/>
                <w:sz w:val="18"/>
                <w:szCs w:val="18"/>
                <w:lang w:val="es-ES"/>
              </w:rPr>
            </w:pPr>
          </w:p>
          <w:p w14:paraId="66BAB018" w14:textId="77777777" w:rsidR="003B7F8C" w:rsidRPr="00B744F7" w:rsidRDefault="003B7F8C" w:rsidP="00DA44B4">
            <w:pPr>
              <w:autoSpaceDE w:val="0"/>
              <w:autoSpaceDN w:val="0"/>
              <w:adjustRightInd w:val="0"/>
              <w:jc w:val="both"/>
              <w:rPr>
                <w:rFonts w:ascii="Times New Roman" w:hAnsi="Times New Roman" w:cs="Times New Roman"/>
                <w:sz w:val="18"/>
                <w:szCs w:val="18"/>
                <w:lang w:val="es-ES"/>
              </w:rPr>
            </w:pPr>
          </w:p>
          <w:p w14:paraId="7AD54188" w14:textId="03DE1BFA" w:rsidR="00B744F7" w:rsidRPr="00B744F7" w:rsidRDefault="00B744F7" w:rsidP="00DA44B4">
            <w:pPr>
              <w:autoSpaceDE w:val="0"/>
              <w:autoSpaceDN w:val="0"/>
              <w:adjustRightInd w:val="0"/>
              <w:jc w:val="both"/>
              <w:rPr>
                <w:rFonts w:ascii="Times New Roman" w:hAnsi="Times New Roman" w:cs="Times New Roman"/>
                <w:sz w:val="18"/>
                <w:szCs w:val="18"/>
                <w:lang w:val="es-ES"/>
              </w:rPr>
            </w:pPr>
          </w:p>
        </w:tc>
      </w:tr>
      <w:tr w:rsidR="003B7F8C" w:rsidRPr="00B744F7" w14:paraId="7967621A" w14:textId="706B4C13" w:rsidTr="006C457D">
        <w:trPr>
          <w:trHeight w:val="338"/>
        </w:trPr>
        <w:tc>
          <w:tcPr>
            <w:tcW w:w="1032" w:type="pct"/>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65F16974" w14:textId="7911F77B" w:rsidR="003B7F8C" w:rsidRPr="00B744F7" w:rsidRDefault="003B7F8C" w:rsidP="003B7F8C">
            <w:pPr>
              <w:autoSpaceDE w:val="0"/>
              <w:autoSpaceDN w:val="0"/>
              <w:adjustRightInd w:val="0"/>
              <w:jc w:val="center"/>
              <w:rPr>
                <w:rFonts w:ascii="Times New Roman" w:hAnsi="Times New Roman" w:cs="Times New Roman"/>
                <w:b/>
                <w:bCs/>
                <w:sz w:val="18"/>
                <w:szCs w:val="18"/>
                <w:lang w:val="es-ES"/>
              </w:rPr>
            </w:pPr>
            <w:r w:rsidRPr="00B744F7">
              <w:rPr>
                <w:rFonts w:ascii="Times New Roman" w:hAnsi="Times New Roman" w:cs="Times New Roman"/>
                <w:b/>
                <w:bCs/>
                <w:sz w:val="18"/>
                <w:szCs w:val="18"/>
                <w:lang w:val="es-ES"/>
              </w:rPr>
              <w:t>2.1</w:t>
            </w:r>
          </w:p>
        </w:tc>
        <w:tc>
          <w:tcPr>
            <w:tcW w:w="3968" w:type="pct"/>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5F526A2A" w14:textId="1B1C5C2E" w:rsidR="003B7F8C" w:rsidRPr="00B744F7" w:rsidRDefault="003B7F8C" w:rsidP="009A6516">
            <w:pPr>
              <w:autoSpaceDE w:val="0"/>
              <w:autoSpaceDN w:val="0"/>
              <w:adjustRightInd w:val="0"/>
              <w:rPr>
                <w:rFonts w:ascii="Times New Roman" w:hAnsi="Times New Roman" w:cs="Times New Roman"/>
                <w:b/>
                <w:bCs/>
                <w:sz w:val="18"/>
                <w:szCs w:val="18"/>
                <w:lang w:val="es-ES"/>
              </w:rPr>
            </w:pPr>
            <w:r w:rsidRPr="00B744F7">
              <w:rPr>
                <w:rFonts w:ascii="Times New Roman" w:hAnsi="Times New Roman" w:cs="Times New Roman"/>
                <w:b/>
                <w:bCs/>
                <w:sz w:val="18"/>
                <w:szCs w:val="18"/>
                <w:lang w:val="es-ES"/>
              </w:rPr>
              <w:t>Informe de saldo disponible para la financiación de proyectos de inversión.</w:t>
            </w:r>
          </w:p>
        </w:tc>
      </w:tr>
      <w:tr w:rsidR="003B7F8C" w:rsidRPr="00B744F7" w14:paraId="2F7F6FAD" w14:textId="070812CA" w:rsidTr="00C109F8">
        <w:trPr>
          <w:trHeight w:val="4733"/>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6CFE8E9" w14:textId="5089ABA4" w:rsidR="004C18DF" w:rsidRPr="00B744F7" w:rsidRDefault="004C18DF" w:rsidP="00B547AE">
            <w:pPr>
              <w:autoSpaceDE w:val="0"/>
              <w:autoSpaceDN w:val="0"/>
              <w:adjustRightInd w:val="0"/>
              <w:jc w:val="both"/>
              <w:rPr>
                <w:rFonts w:ascii="Times New Roman" w:hAnsi="Times New Roman" w:cs="Times New Roman"/>
                <w:sz w:val="18"/>
                <w:szCs w:val="18"/>
                <w:lang w:val="es-ES"/>
              </w:rPr>
            </w:pPr>
          </w:p>
          <w:p w14:paraId="7597F180" w14:textId="2904B204" w:rsidR="003B7F8C" w:rsidRDefault="003B7F8C" w:rsidP="00B547AE">
            <w:pPr>
              <w:autoSpaceDE w:val="0"/>
              <w:autoSpaceDN w:val="0"/>
              <w:adjustRightInd w:val="0"/>
              <w:jc w:val="both"/>
              <w:rPr>
                <w:rFonts w:ascii="Times New Roman" w:hAnsi="Times New Roman" w:cs="Times New Roman"/>
                <w:sz w:val="18"/>
                <w:szCs w:val="18"/>
                <w:lang w:val="es-ES"/>
              </w:rPr>
            </w:pPr>
            <w:r w:rsidRPr="00B744F7">
              <w:rPr>
                <w:rFonts w:ascii="Times New Roman" w:hAnsi="Times New Roman" w:cs="Times New Roman"/>
                <w:sz w:val="18"/>
                <w:szCs w:val="18"/>
                <w:lang w:val="es-ES"/>
              </w:rPr>
              <w:t>Se presenta información de los saldos disponibles para la financiación de proyectos de inversión, los indicadores de control de caja que financia el presupuesto y el informe comunicado por el Sistema de Seguimiento, Evaluación y Control (SSEC):</w:t>
            </w:r>
          </w:p>
          <w:p w14:paraId="7A81934E" w14:textId="77777777" w:rsidR="00C109F8" w:rsidRDefault="00C109F8" w:rsidP="00B547AE">
            <w:pPr>
              <w:autoSpaceDE w:val="0"/>
              <w:autoSpaceDN w:val="0"/>
              <w:adjustRightInd w:val="0"/>
              <w:jc w:val="both"/>
              <w:rPr>
                <w:rFonts w:ascii="Times New Roman" w:hAnsi="Times New Roman" w:cs="Times New Roman"/>
                <w:sz w:val="18"/>
                <w:szCs w:val="18"/>
                <w:lang w:val="es-ES"/>
              </w:rPr>
            </w:pPr>
          </w:p>
          <w:p w14:paraId="253A66E9" w14:textId="65086907" w:rsidR="00C109F8" w:rsidRDefault="00476712" w:rsidP="00B547AE">
            <w:pPr>
              <w:autoSpaceDE w:val="0"/>
              <w:autoSpaceDN w:val="0"/>
              <w:adjustRightInd w:val="0"/>
              <w:jc w:val="both"/>
              <w:rPr>
                <w:rFonts w:ascii="Times New Roman" w:hAnsi="Times New Roman" w:cs="Times New Roman"/>
                <w:sz w:val="18"/>
                <w:szCs w:val="18"/>
                <w:lang w:val="es-ES"/>
              </w:rPr>
            </w:pPr>
            <w:r w:rsidRPr="00476712">
              <w:rPr>
                <w:noProof/>
                <w:sz w:val="18"/>
                <w:szCs w:val="18"/>
                <w:lang w:val="es-ES"/>
              </w:rPr>
              <w:drawing>
                <wp:inline distT="0" distB="0" distL="0" distR="0" wp14:anchorId="0EB21FB1" wp14:editId="62767D39">
                  <wp:extent cx="6153150" cy="2503805"/>
                  <wp:effectExtent l="0" t="0" r="0" b="0"/>
                  <wp:docPr id="29717338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173387" name=""/>
                          <pic:cNvPicPr/>
                        </pic:nvPicPr>
                        <pic:blipFill>
                          <a:blip r:embed="rId13"/>
                          <a:stretch>
                            <a:fillRect/>
                          </a:stretch>
                        </pic:blipFill>
                        <pic:spPr>
                          <a:xfrm>
                            <a:off x="0" y="0"/>
                            <a:ext cx="6153150" cy="2503805"/>
                          </a:xfrm>
                          <a:prstGeom prst="rect">
                            <a:avLst/>
                          </a:prstGeom>
                        </pic:spPr>
                      </pic:pic>
                    </a:graphicData>
                  </a:graphic>
                </wp:inline>
              </w:drawing>
            </w:r>
          </w:p>
          <w:p w14:paraId="5BC57153" w14:textId="5D191918" w:rsidR="004C18DF" w:rsidRPr="00B744F7" w:rsidRDefault="004C18DF" w:rsidP="00C109F8">
            <w:pPr>
              <w:autoSpaceDE w:val="0"/>
              <w:autoSpaceDN w:val="0"/>
              <w:adjustRightInd w:val="0"/>
              <w:jc w:val="both"/>
              <w:rPr>
                <w:rFonts w:ascii="Times New Roman" w:hAnsi="Times New Roman" w:cs="Times New Roman"/>
                <w:sz w:val="18"/>
                <w:szCs w:val="18"/>
                <w:lang w:val="es-ES"/>
              </w:rPr>
            </w:pPr>
          </w:p>
        </w:tc>
      </w:tr>
      <w:tr w:rsidR="00093CEB" w:rsidRPr="00B744F7" w14:paraId="67E4D3CD" w14:textId="2532267D" w:rsidTr="006C457D">
        <w:trPr>
          <w:trHeight w:val="430"/>
        </w:trPr>
        <w:tc>
          <w:tcPr>
            <w:tcW w:w="1032" w:type="pct"/>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0563FCC5" w14:textId="75687DBA" w:rsidR="001D6C86" w:rsidRPr="00B744F7" w:rsidRDefault="001D6C86" w:rsidP="00B2009E">
            <w:pPr>
              <w:pStyle w:val="NormalWeb"/>
              <w:spacing w:before="0" w:beforeAutospacing="0" w:after="0" w:afterAutospacing="0"/>
              <w:rPr>
                <w:rFonts w:ascii="Times New Roman" w:hAnsi="Times New Roman" w:cs="Times New Roman"/>
                <w:b/>
                <w:bCs/>
                <w:sz w:val="18"/>
                <w:szCs w:val="18"/>
                <w:lang w:val="es-ES" w:eastAsia="es-MX"/>
              </w:rPr>
            </w:pPr>
            <w:r w:rsidRPr="00B744F7">
              <w:rPr>
                <w:rFonts w:ascii="Times New Roman" w:hAnsi="Times New Roman" w:cs="Times New Roman"/>
                <w:b/>
                <w:bCs/>
                <w:sz w:val="18"/>
                <w:szCs w:val="18"/>
                <w:lang w:val="es-ES" w:eastAsia="es-MX"/>
              </w:rPr>
              <w:t>2.2.</w:t>
            </w:r>
          </w:p>
        </w:tc>
        <w:tc>
          <w:tcPr>
            <w:tcW w:w="3968" w:type="pct"/>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0FFB3FE3" w14:textId="38A2E258" w:rsidR="001D6C86" w:rsidRPr="00B744F7" w:rsidRDefault="001D6C86" w:rsidP="00F470EF">
            <w:pPr>
              <w:pStyle w:val="NormalWeb"/>
              <w:spacing w:before="0" w:beforeAutospacing="0" w:after="0" w:afterAutospacing="0"/>
              <w:rPr>
                <w:rFonts w:ascii="Times New Roman" w:hAnsi="Times New Roman" w:cs="Times New Roman"/>
                <w:b/>
                <w:bCs/>
                <w:sz w:val="18"/>
                <w:szCs w:val="18"/>
                <w:lang w:val="es-ES" w:eastAsia="es-MX"/>
              </w:rPr>
            </w:pPr>
            <w:r w:rsidRPr="00B744F7">
              <w:rPr>
                <w:rFonts w:ascii="Times New Roman" w:hAnsi="Times New Roman" w:cs="Times New Roman"/>
                <w:b/>
                <w:bCs/>
                <w:sz w:val="18"/>
                <w:szCs w:val="18"/>
                <w:lang w:val="es-ES" w:eastAsia="es-MX"/>
              </w:rPr>
              <w:t> Indicadores de control de caja que financia el presupuesto.</w:t>
            </w:r>
          </w:p>
        </w:tc>
      </w:tr>
      <w:tr w:rsidR="001D6C86" w:rsidRPr="00B744F7" w14:paraId="2E06EE2A" w14:textId="77777777" w:rsidTr="00AD6ECD">
        <w:trPr>
          <w:trHeight w:val="394"/>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05ED081" w14:textId="77777777" w:rsidR="00EF6ED9" w:rsidRDefault="00EF6ED9" w:rsidP="00EE460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sz w:val="15"/>
                <w:szCs w:val="15"/>
                <w:lang w:val="es-ES"/>
              </w:rPr>
            </w:pPr>
          </w:p>
          <w:p w14:paraId="2495A86C" w14:textId="0D5B8156" w:rsidR="00C109F8" w:rsidRDefault="004F0AE0" w:rsidP="00EE460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sz w:val="15"/>
                <w:szCs w:val="15"/>
                <w:lang w:val="es-ES"/>
              </w:rPr>
            </w:pPr>
            <w:r>
              <w:rPr>
                <w:rFonts w:ascii="Times New Roman" w:hAnsi="Times New Roman" w:cs="Times New Roman"/>
                <w:sz w:val="15"/>
                <w:szCs w:val="15"/>
                <w:lang w:val="es-ES"/>
              </w:rPr>
              <w:t>No se e</w:t>
            </w:r>
            <w:r w:rsidR="00EF6ED9">
              <w:rPr>
                <w:rFonts w:ascii="Times New Roman" w:hAnsi="Times New Roman" w:cs="Times New Roman"/>
                <w:sz w:val="15"/>
                <w:szCs w:val="15"/>
                <w:lang w:val="es-ES"/>
              </w:rPr>
              <w:t>nvía información respecto a este punto del orden del día</w:t>
            </w:r>
          </w:p>
          <w:p w14:paraId="04155914" w14:textId="77777777" w:rsidR="008C50AD" w:rsidRDefault="008C50AD" w:rsidP="00EE460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color w:val="504F4E"/>
                <w:sz w:val="15"/>
                <w:szCs w:val="15"/>
                <w:lang w:val="es-ES"/>
              </w:rPr>
            </w:pPr>
          </w:p>
          <w:p w14:paraId="22595A5A" w14:textId="0EB3FB48" w:rsidR="008C50AD" w:rsidRDefault="008C50AD" w:rsidP="00EE460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color w:val="504F4E"/>
                <w:sz w:val="18"/>
                <w:szCs w:val="18"/>
              </w:rPr>
            </w:pPr>
          </w:p>
          <w:p w14:paraId="721BC2A3" w14:textId="2000407B" w:rsidR="00EF6ED9" w:rsidRPr="00B744F7" w:rsidRDefault="00EF6ED9" w:rsidP="00EE460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color w:val="504F4E"/>
                <w:sz w:val="18"/>
                <w:szCs w:val="18"/>
              </w:rPr>
            </w:pPr>
          </w:p>
        </w:tc>
      </w:tr>
      <w:tr w:rsidR="00EC7A02" w:rsidRPr="00B744F7" w14:paraId="3A7BE867" w14:textId="77777777" w:rsidTr="00AD6ECD">
        <w:trPr>
          <w:trHeight w:val="510"/>
        </w:trPr>
        <w:tc>
          <w:tcPr>
            <w:tcW w:w="5000" w:type="pct"/>
            <w:gridSpan w:val="3"/>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tcPr>
          <w:p w14:paraId="3A99EBB3" w14:textId="477CF4CC" w:rsidR="00EC7A02" w:rsidRDefault="00EC7A02" w:rsidP="00EC7A0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sz w:val="18"/>
                <w:szCs w:val="18"/>
                <w:lang w:val="es-ES"/>
              </w:rPr>
            </w:pPr>
            <w:r w:rsidRPr="00B744F7">
              <w:rPr>
                <w:rFonts w:ascii="Times New Roman" w:hAnsi="Times New Roman" w:cs="Times New Roman"/>
                <w:b/>
                <w:bCs/>
                <w:sz w:val="18"/>
                <w:szCs w:val="18"/>
                <w:lang w:val="es-ES"/>
              </w:rPr>
              <w:t>O</w:t>
            </w:r>
            <w:r w:rsidR="004C18DF" w:rsidRPr="00B744F7">
              <w:rPr>
                <w:rFonts w:ascii="Times New Roman" w:hAnsi="Times New Roman" w:cs="Times New Roman"/>
                <w:b/>
                <w:bCs/>
                <w:sz w:val="18"/>
                <w:szCs w:val="18"/>
                <w:lang w:val="es-ES"/>
              </w:rPr>
              <w:t>BSERVACIONES</w:t>
            </w:r>
            <w:r w:rsidRPr="00B744F7">
              <w:rPr>
                <w:rFonts w:ascii="Times New Roman" w:hAnsi="Times New Roman" w:cs="Times New Roman"/>
                <w:b/>
                <w:bCs/>
                <w:sz w:val="18"/>
                <w:szCs w:val="18"/>
                <w:lang w:val="es-ES"/>
              </w:rPr>
              <w:t xml:space="preserve">: </w:t>
            </w:r>
          </w:p>
          <w:p w14:paraId="32CFFCF8" w14:textId="77777777" w:rsidR="00B744F7" w:rsidRPr="00B744F7" w:rsidRDefault="00B744F7" w:rsidP="00EC7A0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sz w:val="18"/>
                <w:szCs w:val="18"/>
                <w:lang w:val="es-ES"/>
              </w:rPr>
            </w:pPr>
          </w:p>
          <w:p w14:paraId="1E82D9E0" w14:textId="77777777" w:rsidR="004C18DF" w:rsidRPr="00D57B76" w:rsidRDefault="004C18DF" w:rsidP="00EC7A0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sz w:val="18"/>
                <w:szCs w:val="18"/>
                <w:lang w:val="es-ES"/>
              </w:rPr>
            </w:pPr>
            <w:r w:rsidRPr="00D57B76">
              <w:rPr>
                <w:rFonts w:ascii="Times New Roman" w:hAnsi="Times New Roman" w:cs="Times New Roman"/>
                <w:b/>
                <w:bCs/>
                <w:sz w:val="18"/>
                <w:szCs w:val="18"/>
                <w:lang w:val="es-ES"/>
              </w:rPr>
              <w:t>Se recomienda volver a adoptar la Buena práctica de incluir la Matriz de Trámites de los proyectos de la asignación de CTeI del SGR para permitir a los miembros del OCAD tener información general del Estado de todos los proyectos en curso.</w:t>
            </w:r>
          </w:p>
          <w:p w14:paraId="0C738D00" w14:textId="77777777" w:rsidR="004F0AE0" w:rsidRPr="00D57B76" w:rsidRDefault="004F0AE0" w:rsidP="00EC7A0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sz w:val="18"/>
                <w:szCs w:val="18"/>
                <w:lang w:val="es-ES"/>
              </w:rPr>
            </w:pPr>
          </w:p>
          <w:p w14:paraId="180A2E0D" w14:textId="48CA24D7" w:rsidR="004F0AE0" w:rsidRPr="00B744F7" w:rsidRDefault="004F0AE0" w:rsidP="00EC7A0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b/>
                <w:bCs/>
                <w:sz w:val="18"/>
                <w:szCs w:val="18"/>
                <w:lang w:val="es-ES"/>
              </w:rPr>
            </w:pPr>
            <w:r w:rsidRPr="00D57B76">
              <w:rPr>
                <w:rFonts w:ascii="Times New Roman" w:hAnsi="Times New Roman" w:cs="Times New Roman"/>
                <w:b/>
                <w:bCs/>
                <w:sz w:val="18"/>
                <w:szCs w:val="18"/>
                <w:lang w:val="es-ES"/>
              </w:rPr>
              <w:t>Enviar información de Indicadores de control de caja que financia el presupuesto.</w:t>
            </w:r>
          </w:p>
          <w:p w14:paraId="0F293250" w14:textId="76AEB917" w:rsidR="00D309C7" w:rsidRPr="00B744F7" w:rsidRDefault="00D309C7" w:rsidP="00D309C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Times New Roman" w:hAnsi="Times New Roman" w:cs="Times New Roman"/>
                <w:sz w:val="18"/>
                <w:szCs w:val="18"/>
                <w:lang w:val="es-ES"/>
              </w:rPr>
            </w:pPr>
          </w:p>
        </w:tc>
      </w:tr>
    </w:tbl>
    <w:p w14:paraId="478E6144" w14:textId="77777777" w:rsidR="00437B49" w:rsidRPr="00B744F7" w:rsidRDefault="00437B49" w:rsidP="0028225E">
      <w:pPr>
        <w:spacing w:line="276" w:lineRule="auto"/>
        <w:rPr>
          <w:b/>
          <w:bCs/>
          <w:sz w:val="22"/>
          <w:szCs w:val="22"/>
        </w:rPr>
      </w:pPr>
    </w:p>
    <w:p w14:paraId="5E9EC828" w14:textId="77777777" w:rsidR="00437B49" w:rsidRPr="00B744F7" w:rsidRDefault="00437B49" w:rsidP="0028225E">
      <w:pPr>
        <w:spacing w:line="276" w:lineRule="auto"/>
        <w:rPr>
          <w:b/>
          <w:bCs/>
          <w:sz w:val="22"/>
          <w:szCs w:val="22"/>
        </w:rPr>
        <w:sectPr w:rsidR="00437B49" w:rsidRPr="00B744F7" w:rsidSect="00CB381B">
          <w:headerReference w:type="default" r:id="rId14"/>
          <w:footerReference w:type="default" r:id="rId15"/>
          <w:pgSz w:w="12242" w:h="15842" w:code="1"/>
          <w:pgMar w:top="1814" w:right="1134" w:bottom="1418" w:left="1418" w:header="227" w:footer="113" w:gutter="0"/>
          <w:cols w:space="708"/>
          <w:docGrid w:linePitch="360"/>
        </w:sectPr>
      </w:pPr>
    </w:p>
    <w:tbl>
      <w:tblPr>
        <w:tblStyle w:val="Tablaconcuadrcula"/>
        <w:tblpPr w:leftFromText="141" w:rightFromText="141" w:vertAnchor="page" w:horzAnchor="margin" w:tblpX="-431" w:tblpY="1756"/>
        <w:tblW w:w="5179" w:type="pct"/>
        <w:tblLook w:val="04A0" w:firstRow="1" w:lastRow="0" w:firstColumn="1" w:lastColumn="0" w:noHBand="0" w:noVBand="1"/>
      </w:tblPr>
      <w:tblGrid>
        <w:gridCol w:w="3112"/>
        <w:gridCol w:w="582"/>
        <w:gridCol w:w="9767"/>
      </w:tblGrid>
      <w:tr w:rsidR="00C91771" w:rsidRPr="0091069B" w14:paraId="3CC0DD10" w14:textId="77777777" w:rsidTr="0091069B">
        <w:trPr>
          <w:trHeight w:val="419"/>
        </w:trPr>
        <w:tc>
          <w:tcPr>
            <w:tcW w:w="115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588B6D05" w14:textId="1B880F81" w:rsidR="00B744F7" w:rsidRPr="00B744F7" w:rsidRDefault="00B744F7" w:rsidP="00AE015E">
            <w:pPr>
              <w:spacing w:line="276" w:lineRule="auto"/>
              <w:rPr>
                <w:b/>
                <w:bCs/>
                <w:sz w:val="18"/>
                <w:szCs w:val="18"/>
              </w:rPr>
            </w:pPr>
            <w:r>
              <w:rPr>
                <w:b/>
                <w:bCs/>
                <w:sz w:val="18"/>
                <w:szCs w:val="18"/>
              </w:rPr>
              <w:lastRenderedPageBreak/>
              <w:t>3.</w:t>
            </w:r>
          </w:p>
        </w:tc>
        <w:tc>
          <w:tcPr>
            <w:tcW w:w="3844"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77E23965" w14:textId="21E95B62" w:rsidR="00B744F7" w:rsidRPr="008C5E72" w:rsidRDefault="008C5E72" w:rsidP="00AE015E">
            <w:pPr>
              <w:autoSpaceDE w:val="0"/>
              <w:autoSpaceDN w:val="0"/>
              <w:adjustRightInd w:val="0"/>
              <w:jc w:val="both"/>
              <w:rPr>
                <w:rFonts w:ascii="Times New Roman" w:hAnsi="Times New Roman" w:cs="Times New Roman"/>
                <w:b/>
                <w:bCs/>
                <w:color w:val="000000"/>
                <w:sz w:val="18"/>
                <w:szCs w:val="18"/>
                <w:lang w:val="es-ES"/>
              </w:rPr>
            </w:pPr>
            <w:r w:rsidRPr="008C5E72">
              <w:rPr>
                <w:rFonts w:ascii="Times New Roman" w:hAnsi="Times New Roman" w:cs="Times New Roman"/>
                <w:b/>
                <w:bCs/>
                <w:color w:val="000000"/>
                <w:sz w:val="18"/>
                <w:szCs w:val="18"/>
                <w:lang w:val="es-ES"/>
              </w:rPr>
              <w:t> </w:t>
            </w:r>
            <w:r w:rsidR="006C457D" w:rsidRPr="00B744F7">
              <w:rPr>
                <w:rFonts w:ascii="Times New Roman" w:hAnsi="Times New Roman" w:cs="Times New Roman"/>
                <w:b/>
                <w:bCs/>
                <w:color w:val="000000"/>
                <w:sz w:val="18"/>
                <w:szCs w:val="18"/>
                <w:lang w:val="es-ES"/>
              </w:rPr>
              <w:t xml:space="preserve"> Modificación a los términos de referencia de las convocatorias públicas, abiertas y competitivas.</w:t>
            </w:r>
          </w:p>
        </w:tc>
      </w:tr>
      <w:tr w:rsidR="00C91771" w:rsidRPr="00B744F7" w14:paraId="3F342900" w14:textId="77777777" w:rsidTr="0091069B">
        <w:trPr>
          <w:trHeight w:val="520"/>
        </w:trPr>
        <w:tc>
          <w:tcPr>
            <w:tcW w:w="1156" w:type="pct"/>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78B54F3B" w14:textId="7D64FA77" w:rsidR="00EB5712" w:rsidRPr="0091069B" w:rsidRDefault="00AF685B" w:rsidP="00AE015E">
            <w:pPr>
              <w:spacing w:line="276" w:lineRule="auto"/>
              <w:rPr>
                <w:rFonts w:ascii="Times New Roman" w:hAnsi="Times New Roman" w:cs="Times New Roman"/>
                <w:b/>
                <w:bCs/>
                <w:color w:val="000000"/>
                <w:sz w:val="18"/>
                <w:szCs w:val="18"/>
                <w:lang w:val="es-ES"/>
              </w:rPr>
            </w:pPr>
            <w:r w:rsidRPr="0091069B">
              <w:rPr>
                <w:rFonts w:ascii="Times New Roman" w:hAnsi="Times New Roman" w:cs="Times New Roman"/>
                <w:b/>
                <w:bCs/>
                <w:color w:val="000000"/>
                <w:sz w:val="18"/>
                <w:szCs w:val="18"/>
                <w:lang w:val="es-ES"/>
              </w:rPr>
              <w:t>3.</w:t>
            </w:r>
            <w:r w:rsidR="008C50AD" w:rsidRPr="0091069B">
              <w:rPr>
                <w:rFonts w:ascii="Times New Roman" w:hAnsi="Times New Roman" w:cs="Times New Roman"/>
                <w:b/>
                <w:bCs/>
                <w:color w:val="000000"/>
                <w:sz w:val="18"/>
                <w:szCs w:val="18"/>
                <w:lang w:val="es-ES"/>
              </w:rPr>
              <w:t>1</w:t>
            </w:r>
          </w:p>
        </w:tc>
        <w:tc>
          <w:tcPr>
            <w:tcW w:w="3844" w:type="pct"/>
            <w:gridSpan w:val="2"/>
            <w:tcBorders>
              <w:top w:val="single" w:sz="4" w:space="0" w:color="auto"/>
              <w:left w:val="single" w:sz="4" w:space="0" w:color="auto"/>
              <w:bottom w:val="single" w:sz="4" w:space="0" w:color="auto"/>
              <w:right w:val="single" w:sz="4" w:space="0" w:color="auto"/>
            </w:tcBorders>
            <w:shd w:val="clear" w:color="auto" w:fill="E7E6E6" w:themeFill="background2"/>
            <w:vAlign w:val="center"/>
          </w:tcPr>
          <w:p w14:paraId="34FF3EF8" w14:textId="77777777" w:rsidR="0017799A" w:rsidRPr="005B3C78" w:rsidRDefault="0017799A" w:rsidP="0017799A">
            <w:pPr>
              <w:jc w:val="both"/>
              <w:rPr>
                <w:rFonts w:ascii="Times New Roman" w:eastAsia="Calibri" w:hAnsi="Times New Roman" w:cs="Times New Roman"/>
                <w:sz w:val="20"/>
                <w:szCs w:val="20"/>
                <w:lang w:eastAsia="en-US"/>
              </w:rPr>
            </w:pPr>
            <w:r w:rsidRPr="005B3C78">
              <w:rPr>
                <w:rFonts w:ascii="Times New Roman" w:eastAsia="Calibri" w:hAnsi="Times New Roman" w:cs="Times New Roman"/>
                <w:sz w:val="20"/>
                <w:szCs w:val="20"/>
                <w:lang w:eastAsia="en-US"/>
              </w:rPr>
              <w:t>Modificación No. 6 Convocatoria No. 38 -Título: CONVOCATORIA DE LA ASIGNACIÓN PARA LA CIENCIA,</w:t>
            </w:r>
          </w:p>
          <w:p w14:paraId="5EAD737B" w14:textId="3F1F8331" w:rsidR="006D05E6" w:rsidRPr="00EF6ED9" w:rsidRDefault="0017799A" w:rsidP="0017799A">
            <w:pPr>
              <w:spacing w:line="276" w:lineRule="auto"/>
              <w:jc w:val="both"/>
              <w:rPr>
                <w:rFonts w:ascii="Times New Roman" w:hAnsi="Times New Roman" w:cs="Times New Roman"/>
                <w:b/>
                <w:bCs/>
                <w:color w:val="000000"/>
                <w:sz w:val="18"/>
                <w:szCs w:val="18"/>
                <w:lang w:val="es-ES"/>
              </w:rPr>
            </w:pPr>
            <w:r w:rsidRPr="005B3C78">
              <w:rPr>
                <w:rFonts w:ascii="Times New Roman" w:eastAsia="Calibri" w:hAnsi="Times New Roman" w:cs="Times New Roman"/>
                <w:sz w:val="20"/>
                <w:szCs w:val="20"/>
                <w:lang w:eastAsia="en-US"/>
              </w:rPr>
              <w:t>TECNOLOGÍA E INNOVACIÓN DEL SISTEMA GENERAL DE REGALÍAS PARA LA CONFORMACIÓN DE UN</w:t>
            </w:r>
            <w:r>
              <w:rPr>
                <w:rFonts w:ascii="Times New Roman" w:eastAsia="Calibri" w:hAnsi="Times New Roman" w:cs="Times New Roman"/>
                <w:sz w:val="20"/>
                <w:szCs w:val="20"/>
                <w:lang w:eastAsia="en-US"/>
              </w:rPr>
              <w:t xml:space="preserve"> </w:t>
            </w:r>
            <w:r w:rsidRPr="005B3C78">
              <w:rPr>
                <w:rFonts w:ascii="Times New Roman" w:eastAsia="Calibri" w:hAnsi="Times New Roman" w:cs="Times New Roman"/>
                <w:sz w:val="20"/>
                <w:szCs w:val="20"/>
                <w:lang w:eastAsia="en-US"/>
              </w:rPr>
              <w:t>LISTADO DE PROYECTOS ELEGIBLES PARA LA SEGURIDAD SANITARIA, LA SALUD Y EL BIENESTAR</w:t>
            </w:r>
            <w:r>
              <w:rPr>
                <w:rFonts w:ascii="Times New Roman" w:eastAsia="Calibri" w:hAnsi="Times New Roman" w:cs="Times New Roman"/>
                <w:sz w:val="20"/>
                <w:szCs w:val="20"/>
                <w:lang w:eastAsia="en-US"/>
              </w:rPr>
              <w:t xml:space="preserve"> </w:t>
            </w:r>
            <w:r w:rsidRPr="005B3C78">
              <w:rPr>
                <w:rFonts w:ascii="Times New Roman" w:eastAsia="Calibri" w:hAnsi="Times New Roman" w:cs="Times New Roman"/>
                <w:sz w:val="20"/>
                <w:szCs w:val="20"/>
                <w:lang w:eastAsia="en-US"/>
              </w:rPr>
              <w:t>DE LA POBLACIÓN EN EL TERRITORIO NACIONAL.</w:t>
            </w:r>
          </w:p>
        </w:tc>
      </w:tr>
      <w:tr w:rsidR="00AF685B" w:rsidRPr="00B744F7" w14:paraId="3BA0F159" w14:textId="77777777" w:rsidTr="0091069B">
        <w:trPr>
          <w:trHeight w:val="5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F200FEE" w14:textId="77777777" w:rsidR="00AF685B" w:rsidRPr="00A327D3" w:rsidRDefault="00AF685B" w:rsidP="00AE015E">
            <w:pPr>
              <w:spacing w:line="276" w:lineRule="auto"/>
              <w:rPr>
                <w:sz w:val="18"/>
                <w:szCs w:val="18"/>
                <w:lang w:val="es-ES"/>
              </w:rPr>
            </w:pPr>
          </w:p>
          <w:p w14:paraId="3A41BAE6" w14:textId="4F5EB834" w:rsidR="004F38E1" w:rsidRPr="00A327D3" w:rsidRDefault="007C5822" w:rsidP="00AE015E">
            <w:pPr>
              <w:spacing w:line="276" w:lineRule="auto"/>
              <w:rPr>
                <w:sz w:val="18"/>
                <w:szCs w:val="18"/>
                <w:lang w:val="es-ES"/>
              </w:rPr>
            </w:pPr>
            <w:r w:rsidRPr="00A327D3">
              <w:rPr>
                <w:sz w:val="18"/>
                <w:szCs w:val="18"/>
                <w:lang w:val="es-ES"/>
              </w:rPr>
              <w:t xml:space="preserve">Considerandos: </w:t>
            </w:r>
          </w:p>
          <w:p w14:paraId="68D3F283" w14:textId="77777777" w:rsidR="002D2642" w:rsidRDefault="002D2642" w:rsidP="002D2642">
            <w:pPr>
              <w:numPr>
                <w:ilvl w:val="0"/>
                <w:numId w:val="114"/>
              </w:numPr>
              <w:suppressAutoHyphens/>
              <w:jc w:val="both"/>
              <w:rPr>
                <w:rFonts w:ascii="Arial Narrow" w:eastAsia="Arial Narrow" w:hAnsi="Arial Narrow" w:cs="Arial Narrow"/>
                <w:b/>
              </w:rPr>
            </w:pPr>
            <w:r>
              <w:rPr>
                <w:rFonts w:ascii="Arial Narrow" w:eastAsia="Arial Narrow" w:hAnsi="Arial Narrow" w:cs="Arial Narrow"/>
              </w:rPr>
              <w:t xml:space="preserve">Que, en la sesión No. 44 del 5 de julio de 2024, el Órgano Colegiado de Administración y Decisión de Ciencia, Tecnología e Innovación -OCAD- del Sistema General de Regalías -SGR- mediante el artículo 2 del Acuerdo No. 44 del 17 de julio de 2024, aprobó los términos de referencia de la convocatoria No. 38, denominada </w:t>
            </w:r>
            <w:r>
              <w:rPr>
                <w:rFonts w:ascii="Arial Narrow" w:eastAsia="Arial Narrow" w:hAnsi="Arial Narrow" w:cs="Arial Narrow"/>
                <w:b/>
              </w:rPr>
              <w:t>“Convocatoria de la Asignación para la Ciencia, Tecnología e Innovación del Sistema General de Regalías para la conformación de un listado de proyectos elegibles para la Seguridad Sanitaria, la Salud y el Bienestar de la población en el territorio nacional</w:t>
            </w:r>
            <w:r>
              <w:rPr>
                <w:rFonts w:ascii="Arial Narrow" w:eastAsia="Arial Narrow" w:hAnsi="Arial Narrow" w:cs="Arial Narrow"/>
                <w:b/>
                <w:i/>
              </w:rPr>
              <w:t>”</w:t>
            </w:r>
            <w:r>
              <w:rPr>
                <w:rFonts w:ascii="Arial Narrow" w:eastAsia="Arial Narrow" w:hAnsi="Arial Narrow" w:cs="Arial Narrow"/>
              </w:rPr>
              <w:t>, en cumplimiento de lo señalado en el artículo 56 de la Ley 2056 de 2020.</w:t>
            </w:r>
          </w:p>
          <w:p w14:paraId="260B8B92" w14:textId="77777777" w:rsidR="002D2642" w:rsidRDefault="002D2642" w:rsidP="002D2642">
            <w:pPr>
              <w:jc w:val="both"/>
              <w:rPr>
                <w:rFonts w:ascii="Arial Narrow" w:eastAsia="Arial Narrow" w:hAnsi="Arial Narrow" w:cs="Arial Narrow"/>
              </w:rPr>
            </w:pPr>
          </w:p>
          <w:p w14:paraId="23F61CCF" w14:textId="77777777" w:rsidR="002D2642" w:rsidRDefault="002D2642" w:rsidP="002D2642">
            <w:pPr>
              <w:numPr>
                <w:ilvl w:val="0"/>
                <w:numId w:val="114"/>
              </w:numPr>
              <w:suppressAutoHyphens/>
              <w:jc w:val="both"/>
              <w:rPr>
                <w:rFonts w:ascii="Arial Narrow" w:eastAsia="Arial Narrow" w:hAnsi="Arial Narrow" w:cs="Arial Narrow"/>
                <w:b/>
                <w:i/>
              </w:rPr>
            </w:pPr>
            <w:r>
              <w:rPr>
                <w:rFonts w:ascii="Arial Narrow" w:eastAsia="Arial Narrow" w:hAnsi="Arial Narrow" w:cs="Arial Narrow"/>
              </w:rPr>
              <w:t xml:space="preserve">Que el 8 de julio de 2024, se dio apertura a la convocatoria No. </w:t>
            </w:r>
            <w:proofErr w:type="gramStart"/>
            <w:r>
              <w:rPr>
                <w:rFonts w:ascii="Arial Narrow" w:eastAsia="Arial Narrow" w:hAnsi="Arial Narrow" w:cs="Arial Narrow"/>
              </w:rPr>
              <w:t>38  cuyo</w:t>
            </w:r>
            <w:proofErr w:type="gramEnd"/>
            <w:r>
              <w:rPr>
                <w:rFonts w:ascii="Arial Narrow" w:eastAsia="Arial Narrow" w:hAnsi="Arial Narrow" w:cs="Arial Narrow"/>
              </w:rPr>
              <w:t xml:space="preserve"> objetivo es “</w:t>
            </w:r>
            <w:r>
              <w:rPr>
                <w:rFonts w:ascii="Arial Narrow" w:eastAsia="Arial Narrow" w:hAnsi="Arial Narrow" w:cs="Arial Narrow"/>
                <w:b/>
                <w:i/>
              </w:rPr>
              <w:t>Fortalecer las capacidades territoriales en Ciencia, Tecnología e Innovación en salud mediante la conformación de un listado de proyectos elegibles de Investigación, Desarrollo e Innovación orientados hacia la Atención Primaria en Salud, desde un enfoque preventivo, predictivo y resolutivo, para responder a las demandas territoriales establecidas en el “Reto 4. Garantizar la seguridad sanitaria, la salud y el bienestar de la población en el territorio nacional”.</w:t>
            </w:r>
          </w:p>
          <w:p w14:paraId="33BBF097" w14:textId="77777777" w:rsidR="002D2642" w:rsidRDefault="002D2642" w:rsidP="002D2642">
            <w:pPr>
              <w:ind w:left="720"/>
              <w:rPr>
                <w:rFonts w:ascii="Arial Narrow" w:eastAsia="Arial Narrow" w:hAnsi="Arial Narrow" w:cs="Arial Narrow"/>
                <w:color w:val="000000"/>
              </w:rPr>
            </w:pPr>
          </w:p>
          <w:p w14:paraId="4C099DF5" w14:textId="77777777" w:rsidR="002D2642" w:rsidRDefault="002D2642" w:rsidP="002D2642">
            <w:pPr>
              <w:numPr>
                <w:ilvl w:val="0"/>
                <w:numId w:val="114"/>
              </w:numPr>
              <w:suppressAutoHyphens/>
              <w:jc w:val="both"/>
              <w:rPr>
                <w:rFonts w:ascii="Arial Narrow" w:eastAsia="Arial Narrow" w:hAnsi="Arial Narrow" w:cs="Arial Narrow"/>
              </w:rPr>
            </w:pPr>
            <w:r>
              <w:rPr>
                <w:rFonts w:ascii="Arial Narrow" w:eastAsia="Arial Narrow" w:hAnsi="Arial Narrow" w:cs="Arial Narrow"/>
              </w:rPr>
              <w:t xml:space="preserve">Que, en la sesión No. 46 del 30 de agosto de 2024, el Órgano Colegiado de Administración y Decisión de Ciencia, Tecnología e Innovación del SGR mediante el artículo 2 del Acuerdo No. 46 del 16 de septiembre de 2024, aprobó la modificación No. 1 a la convocatoria No. 38, en la cual se prorroga la fecha de cierre para la presentación de los proyectos. </w:t>
            </w:r>
          </w:p>
          <w:p w14:paraId="27FD9653" w14:textId="77777777" w:rsidR="002D2642" w:rsidRDefault="002D2642" w:rsidP="002D2642">
            <w:pPr>
              <w:ind w:left="720"/>
              <w:jc w:val="both"/>
              <w:rPr>
                <w:rFonts w:ascii="Arial Narrow" w:eastAsia="Arial Narrow" w:hAnsi="Arial Narrow" w:cs="Arial Narrow"/>
              </w:rPr>
            </w:pPr>
          </w:p>
          <w:p w14:paraId="467CAB38" w14:textId="77777777" w:rsidR="002D2642" w:rsidRDefault="002D2642" w:rsidP="002D2642">
            <w:pPr>
              <w:numPr>
                <w:ilvl w:val="0"/>
                <w:numId w:val="114"/>
              </w:numPr>
              <w:suppressAutoHyphens/>
              <w:jc w:val="both"/>
              <w:rPr>
                <w:rFonts w:ascii="Arial Narrow" w:eastAsia="Arial Narrow" w:hAnsi="Arial Narrow" w:cs="Arial Narrow"/>
              </w:rPr>
            </w:pPr>
            <w:r>
              <w:rPr>
                <w:rFonts w:ascii="Arial Narrow" w:eastAsia="Arial Narrow" w:hAnsi="Arial Narrow" w:cs="Arial Narrow"/>
              </w:rPr>
              <w:t xml:space="preserve">Que, en la sesión No. 48 del 15 de noviembre de 2024, el Órgano Colegiado de Administración y Decisión de Ciencia, Tecnología e Innovación del SGR, aprobó la modificación No. 2 a la convocatoria No. 38, por la cual se modifica el cronograma con el fin de garantizar los procesos de evaluación. </w:t>
            </w:r>
          </w:p>
          <w:p w14:paraId="37C15E9B" w14:textId="77777777" w:rsidR="002D2642" w:rsidRDefault="002D2642" w:rsidP="002D2642">
            <w:pPr>
              <w:ind w:left="720"/>
              <w:jc w:val="both"/>
              <w:rPr>
                <w:rFonts w:ascii="Arial Narrow" w:eastAsia="Arial Narrow" w:hAnsi="Arial Narrow" w:cs="Arial Narrow"/>
              </w:rPr>
            </w:pPr>
          </w:p>
          <w:p w14:paraId="1057434B" w14:textId="77777777" w:rsidR="002D2642" w:rsidRDefault="002D2642" w:rsidP="002D2642">
            <w:pPr>
              <w:numPr>
                <w:ilvl w:val="0"/>
                <w:numId w:val="114"/>
              </w:numPr>
              <w:suppressAutoHyphens/>
              <w:jc w:val="both"/>
              <w:rPr>
                <w:rFonts w:ascii="Arial Narrow" w:eastAsia="Arial Narrow" w:hAnsi="Arial Narrow" w:cs="Arial Narrow"/>
                <w:color w:val="000000"/>
              </w:rPr>
            </w:pPr>
            <w:r>
              <w:rPr>
                <w:rFonts w:ascii="Arial Narrow" w:eastAsia="Arial Narrow" w:hAnsi="Arial Narrow" w:cs="Arial Narrow"/>
              </w:rPr>
              <w:t xml:space="preserve">Que, en la sesión No. 50 del 6 de diciembre de 2024, el Órgano Colegiado de Administración y Decisión de Ciencia, Tecnología e Innovación del SGR mediante el artículo 4 del Acuerdo No. 49 del 17 de diciembre de 2024, aprobó la modificación No. 3 a la convocatoria No. 38, en la cual se modifica el cronograma desde la etapa publicación del listado preliminar de elegibles y </w:t>
            </w:r>
            <w:proofErr w:type="gramStart"/>
            <w:r>
              <w:rPr>
                <w:rFonts w:ascii="Arial Narrow" w:eastAsia="Arial Narrow" w:hAnsi="Arial Narrow" w:cs="Arial Narrow"/>
              </w:rPr>
              <w:t>se  adiciona</w:t>
            </w:r>
            <w:proofErr w:type="gramEnd"/>
            <w:r>
              <w:rPr>
                <w:rFonts w:ascii="Arial Narrow" w:eastAsia="Arial Narrow" w:hAnsi="Arial Narrow" w:cs="Arial Narrow"/>
              </w:rPr>
              <w:t xml:space="preserve"> la etapa correspondiente a la interposición de recursos al informe definitivo de elegibles. </w:t>
            </w:r>
          </w:p>
          <w:p w14:paraId="7EBD45B2" w14:textId="77777777" w:rsidR="002D2642" w:rsidRDefault="002D2642" w:rsidP="002D2642">
            <w:pPr>
              <w:ind w:left="720"/>
              <w:jc w:val="both"/>
              <w:rPr>
                <w:rFonts w:ascii="Arial Narrow" w:eastAsia="Arial Narrow" w:hAnsi="Arial Narrow" w:cs="Arial Narrow"/>
                <w:color w:val="000000"/>
              </w:rPr>
            </w:pPr>
          </w:p>
          <w:p w14:paraId="3E27B95F" w14:textId="77777777" w:rsidR="002D2642" w:rsidRDefault="002D2642" w:rsidP="002D2642">
            <w:pPr>
              <w:numPr>
                <w:ilvl w:val="0"/>
                <w:numId w:val="114"/>
              </w:numPr>
              <w:suppressAutoHyphens/>
              <w:jc w:val="both"/>
              <w:rPr>
                <w:rFonts w:ascii="Arial Narrow" w:eastAsia="Arial Narrow" w:hAnsi="Arial Narrow" w:cs="Arial Narrow"/>
              </w:rPr>
            </w:pPr>
            <w:r>
              <w:rPr>
                <w:rFonts w:ascii="Arial Narrow" w:eastAsia="Arial Narrow" w:hAnsi="Arial Narrow" w:cs="Arial Narrow"/>
              </w:rPr>
              <w:lastRenderedPageBreak/>
              <w:t xml:space="preserve">Que, en la sesión No. 51 del 31 de diciembre de 2024, el Órgano Colegiado de Administración y Decisión de Ciencia, Tecnología e Innovación del SGR, aprobó la modificación No. 4 a la convocatoria No. 38, en la cual se modifica el cronograma en virtud de </w:t>
            </w:r>
            <w:proofErr w:type="gramStart"/>
            <w:r>
              <w:rPr>
                <w:rFonts w:ascii="Arial Narrow" w:eastAsia="Arial Narrow" w:hAnsi="Arial Narrow" w:cs="Arial Narrow"/>
              </w:rPr>
              <w:t>garantizar  la</w:t>
            </w:r>
            <w:proofErr w:type="gramEnd"/>
            <w:r>
              <w:rPr>
                <w:rFonts w:ascii="Arial Narrow" w:eastAsia="Arial Narrow" w:hAnsi="Arial Narrow" w:cs="Arial Narrow"/>
              </w:rPr>
              <w:t xml:space="preserve"> celeridad y optimización de los tiempos dispuesto en la convocatoria.</w:t>
            </w:r>
          </w:p>
          <w:p w14:paraId="14FF4728" w14:textId="77777777" w:rsidR="002D2642" w:rsidRDefault="002D2642" w:rsidP="002D2642">
            <w:pPr>
              <w:pBdr>
                <w:top w:val="nil"/>
                <w:left w:val="nil"/>
                <w:bottom w:val="nil"/>
                <w:right w:val="nil"/>
                <w:between w:val="nil"/>
              </w:pBdr>
              <w:ind w:left="720"/>
              <w:rPr>
                <w:rFonts w:ascii="Arial Narrow" w:eastAsia="Arial Narrow" w:hAnsi="Arial Narrow" w:cs="Arial Narrow"/>
                <w:color w:val="000000"/>
                <w:sz w:val="20"/>
                <w:szCs w:val="20"/>
              </w:rPr>
            </w:pPr>
          </w:p>
          <w:p w14:paraId="2059949D" w14:textId="77777777" w:rsidR="002D2642" w:rsidRDefault="002D2642" w:rsidP="002D2642">
            <w:pPr>
              <w:numPr>
                <w:ilvl w:val="0"/>
                <w:numId w:val="114"/>
              </w:numPr>
              <w:suppressAutoHyphens/>
              <w:jc w:val="both"/>
              <w:rPr>
                <w:rFonts w:ascii="Arial Narrow" w:eastAsia="Arial Narrow" w:hAnsi="Arial Narrow" w:cs="Arial Narrow"/>
              </w:rPr>
            </w:pPr>
            <w:bookmarkStart w:id="0" w:name="_heading=h.nhtxb6aftnfu" w:colFirst="0" w:colLast="0"/>
            <w:bookmarkEnd w:id="0"/>
            <w:r>
              <w:rPr>
                <w:rFonts w:ascii="Arial Narrow" w:eastAsia="Arial Narrow" w:hAnsi="Arial Narrow" w:cs="Arial Narrow"/>
              </w:rPr>
              <w:t>Que, en la sesión No. 52 del 31 de enero de 2025, el Órgano Colegiado de Administración y Decisión de Ciencia, Tecnología e Innovación del SGR, aprobó la modificación No. 5 a la convocatoria No. 38, en la cual se prorroga por el término de un (1) mes el cronograma en el numeral 19 de los términos de referencia de la convocatoria No. 38, desde la actividad “</w:t>
            </w:r>
            <w:r>
              <w:rPr>
                <w:rFonts w:ascii="Arial Narrow" w:eastAsia="Arial Narrow" w:hAnsi="Arial Narrow" w:cs="Arial Narrow"/>
                <w:i/>
              </w:rPr>
              <w:t>Publicación de listado definitivo elegibles</w:t>
            </w:r>
            <w:r>
              <w:rPr>
                <w:rFonts w:ascii="Arial Narrow" w:eastAsia="Arial Narrow" w:hAnsi="Arial Narrow" w:cs="Arial Narrow"/>
              </w:rPr>
              <w:t>”, así como las siguientes etapas.</w:t>
            </w:r>
          </w:p>
          <w:p w14:paraId="27A6FEAA" w14:textId="77777777" w:rsidR="002D2642" w:rsidRDefault="002D2642" w:rsidP="002D2642">
            <w:pPr>
              <w:jc w:val="both"/>
              <w:rPr>
                <w:rFonts w:ascii="Arial Narrow" w:eastAsia="Arial Narrow" w:hAnsi="Arial Narrow" w:cs="Arial Narrow"/>
              </w:rPr>
            </w:pPr>
          </w:p>
          <w:p w14:paraId="4C847901" w14:textId="77777777" w:rsidR="002D2642" w:rsidRDefault="002D2642" w:rsidP="002D2642">
            <w:pPr>
              <w:numPr>
                <w:ilvl w:val="0"/>
                <w:numId w:val="114"/>
              </w:numPr>
              <w:suppressAutoHyphens/>
              <w:jc w:val="both"/>
              <w:rPr>
                <w:rFonts w:ascii="Arial Narrow" w:eastAsia="Arial Narrow" w:hAnsi="Arial Narrow" w:cs="Arial Narrow"/>
                <w:i/>
              </w:rPr>
            </w:pPr>
            <w:r>
              <w:rPr>
                <w:rFonts w:ascii="Arial Narrow" w:eastAsia="Arial Narrow" w:hAnsi="Arial Narrow" w:cs="Arial Narrow"/>
              </w:rPr>
              <w:t xml:space="preserve">Que la nota cuarta del numeral 18 “Viabilidad de los proyectos de inversión”, indica lo siguiente: </w:t>
            </w:r>
            <w:r>
              <w:rPr>
                <w:rFonts w:ascii="Arial Narrow" w:eastAsia="Arial Narrow" w:hAnsi="Arial Narrow" w:cs="Arial Narrow"/>
                <w:i/>
              </w:rPr>
              <w:t>“Los proyectos de inversión transferidos tendrán hasta cuatro (4) procesos de validación por parte de MINCIENCIAS para lograr el cumplimiento de los requisitos establecidos en el documento de orientaciones transitorias para la gestión de proyectos de Inversión, o el que haga sus veces. En el caso de que un proyecto haya surtido cuatro (4) procesos de validación sin lograr el cumplimiento, este será retirado del proceso”</w:t>
            </w:r>
          </w:p>
          <w:p w14:paraId="1122EC84" w14:textId="77777777" w:rsidR="002D2642" w:rsidRDefault="002D2642" w:rsidP="002D2642">
            <w:pPr>
              <w:pBdr>
                <w:top w:val="nil"/>
                <w:left w:val="nil"/>
                <w:bottom w:val="nil"/>
                <w:right w:val="nil"/>
                <w:between w:val="nil"/>
              </w:pBdr>
              <w:ind w:left="720"/>
              <w:rPr>
                <w:rFonts w:ascii="Arial Narrow" w:eastAsia="Arial Narrow" w:hAnsi="Arial Narrow" w:cs="Arial Narrow"/>
                <w:color w:val="000000"/>
                <w:sz w:val="20"/>
                <w:szCs w:val="20"/>
              </w:rPr>
            </w:pPr>
          </w:p>
          <w:p w14:paraId="03D82C91" w14:textId="77777777" w:rsidR="002D2642" w:rsidRDefault="002D2642" w:rsidP="002D2642">
            <w:pPr>
              <w:numPr>
                <w:ilvl w:val="0"/>
                <w:numId w:val="114"/>
              </w:numPr>
              <w:suppressAutoHyphens/>
              <w:jc w:val="both"/>
              <w:rPr>
                <w:rFonts w:ascii="Arial Narrow" w:eastAsia="Arial Narrow" w:hAnsi="Arial Narrow" w:cs="Arial Narrow"/>
              </w:rPr>
            </w:pPr>
            <w:r>
              <w:rPr>
                <w:rFonts w:ascii="Arial Narrow" w:eastAsia="Arial Narrow" w:hAnsi="Arial Narrow" w:cs="Arial Narrow"/>
              </w:rPr>
              <w:t>Que, de conformidad con el numeral 22 de los términos de referencia de la convocatoria, denominado “MODIFICACIONES”, se estableció que, con previa autorización del OCAD de CTeI del SGR, se podrá modificar el contenido de los términos de referencia, así como su cronograma, por las causas establecidas en el procedimiento definido en el sistema de gestión de calidad del Ministerio, esto es: por fuerza mayor o caso fortuito, o por causas imprevisibles no atribuibles al Ministerio de Ciencia, Tecnología e Innovación, o por necesidad de la Entidad, acordes con el interés general, garantizando que con la modificación no se vulneraron los principios de igualdad, eficacia, economía, imparcialidad y publicidad, establecidos en el artículo 209 de la Constitución Política.</w:t>
            </w:r>
          </w:p>
          <w:p w14:paraId="17327B63" w14:textId="77777777" w:rsidR="002D2642" w:rsidRDefault="002D2642" w:rsidP="002D2642">
            <w:pPr>
              <w:ind w:left="720"/>
              <w:rPr>
                <w:rFonts w:ascii="Arial Narrow" w:eastAsia="Arial Narrow" w:hAnsi="Arial Narrow" w:cs="Arial Narrow"/>
                <w:color w:val="000000"/>
              </w:rPr>
            </w:pPr>
          </w:p>
          <w:p w14:paraId="06B44E19" w14:textId="77777777" w:rsidR="002D2642" w:rsidRDefault="002D2642" w:rsidP="002D2642">
            <w:pPr>
              <w:numPr>
                <w:ilvl w:val="0"/>
                <w:numId w:val="114"/>
              </w:numPr>
              <w:suppressAutoHyphens/>
              <w:jc w:val="both"/>
              <w:rPr>
                <w:rFonts w:ascii="Arial Narrow" w:eastAsia="Arial Narrow" w:hAnsi="Arial Narrow" w:cs="Arial Narrow"/>
              </w:rPr>
            </w:pPr>
            <w:bookmarkStart w:id="1" w:name="_heading=h.rm106bg8crg2" w:colFirst="0" w:colLast="0"/>
            <w:bookmarkEnd w:id="1"/>
            <w:r>
              <w:rPr>
                <w:rFonts w:ascii="Arial Narrow" w:eastAsia="Arial Narrow" w:hAnsi="Arial Narrow" w:cs="Arial Narrow"/>
              </w:rPr>
              <w:t>Que para la convocatoria 38 fueron transferidos 16 proyectos, de los cuales 14 fueron recibidos entre el 07 y 09 de mayo de 2025 y sobre el total de proyectos, 12 cuentan con su primera validación</w:t>
            </w:r>
          </w:p>
          <w:p w14:paraId="4E24D359" w14:textId="77777777" w:rsidR="002D2642" w:rsidRDefault="002D2642" w:rsidP="002D2642">
            <w:pPr>
              <w:ind w:left="720"/>
              <w:jc w:val="both"/>
              <w:rPr>
                <w:rFonts w:ascii="Arial Narrow" w:eastAsia="Arial Narrow" w:hAnsi="Arial Narrow" w:cs="Arial Narrow"/>
              </w:rPr>
            </w:pPr>
          </w:p>
          <w:p w14:paraId="75CCD4FF" w14:textId="77777777" w:rsidR="002D2642" w:rsidRDefault="002D2642" w:rsidP="002D2642">
            <w:pPr>
              <w:numPr>
                <w:ilvl w:val="0"/>
                <w:numId w:val="114"/>
              </w:numPr>
              <w:suppressAutoHyphens/>
              <w:jc w:val="both"/>
              <w:rPr>
                <w:rFonts w:ascii="Arial Narrow" w:eastAsia="Arial Narrow" w:hAnsi="Arial Narrow" w:cs="Arial Narrow"/>
              </w:rPr>
            </w:pPr>
            <w:r>
              <w:rPr>
                <w:rFonts w:ascii="Arial Narrow" w:eastAsia="Arial Narrow" w:hAnsi="Arial Narrow" w:cs="Arial Narrow"/>
              </w:rPr>
              <w:t>Que se han recibido 6 solicitudes por parte de los proponentes solicitando ampliación del plazo de “</w:t>
            </w:r>
            <w:r>
              <w:rPr>
                <w:rFonts w:ascii="Arial Narrow" w:eastAsia="Arial Narrow" w:hAnsi="Arial Narrow" w:cs="Arial Narrow"/>
                <w:b/>
              </w:rPr>
              <w:t>Validación del cumplimiento de los requisitos</w:t>
            </w:r>
            <w:r>
              <w:rPr>
                <w:rFonts w:ascii="Arial Narrow" w:eastAsia="Arial Narrow" w:hAnsi="Arial Narrow" w:cs="Arial Narrow"/>
              </w:rPr>
              <w:t>”</w:t>
            </w:r>
          </w:p>
          <w:p w14:paraId="4E142868" w14:textId="77777777" w:rsidR="002D2642" w:rsidRDefault="002D2642" w:rsidP="002D2642">
            <w:pPr>
              <w:ind w:left="720"/>
              <w:jc w:val="both"/>
              <w:rPr>
                <w:rFonts w:ascii="Arial Narrow" w:eastAsia="Arial Narrow" w:hAnsi="Arial Narrow" w:cs="Arial Narrow"/>
              </w:rPr>
            </w:pPr>
          </w:p>
          <w:p w14:paraId="765EFBAA" w14:textId="77777777" w:rsidR="002D2642" w:rsidRDefault="002D2642" w:rsidP="002D2642">
            <w:pPr>
              <w:numPr>
                <w:ilvl w:val="0"/>
                <w:numId w:val="114"/>
              </w:numPr>
              <w:suppressAutoHyphens/>
              <w:jc w:val="both"/>
              <w:rPr>
                <w:rFonts w:ascii="Arial Narrow" w:eastAsia="Arial Narrow" w:hAnsi="Arial Narrow" w:cs="Arial Narrow"/>
              </w:rPr>
            </w:pPr>
            <w:r>
              <w:rPr>
                <w:rFonts w:ascii="Arial Narrow" w:eastAsia="Arial Narrow" w:hAnsi="Arial Narrow" w:cs="Arial Narrow"/>
              </w:rPr>
              <w:t>Que, bajo las anteriores consideraciones y teniendo en cuenta que a la fecha los proyectos de la convocatoria 38 cuentan con una primera validación, se requiere ampliar el plazo de “</w:t>
            </w:r>
            <w:r>
              <w:rPr>
                <w:rFonts w:ascii="Arial Narrow" w:eastAsia="Arial Narrow" w:hAnsi="Arial Narrow" w:cs="Arial Narrow"/>
                <w:b/>
              </w:rPr>
              <w:t>Validación del cumplimiento de los requisitos</w:t>
            </w:r>
            <w:r>
              <w:rPr>
                <w:rFonts w:ascii="Arial Narrow" w:eastAsia="Arial Narrow" w:hAnsi="Arial Narrow" w:cs="Arial Narrow"/>
              </w:rPr>
              <w:t>” y así garantizar hasta cuatro (4) validaciones a aquellos proyectos transferidos en el período establecido del cronograma.</w:t>
            </w:r>
          </w:p>
          <w:p w14:paraId="34E99973" w14:textId="77777777" w:rsidR="002D2642" w:rsidRDefault="002D2642" w:rsidP="002D2642">
            <w:pPr>
              <w:ind w:left="720"/>
              <w:rPr>
                <w:rFonts w:ascii="Arial Narrow" w:eastAsia="Arial Narrow" w:hAnsi="Arial Narrow" w:cs="Arial Narrow"/>
                <w:color w:val="EE0000"/>
              </w:rPr>
            </w:pPr>
          </w:p>
          <w:p w14:paraId="00B0B1D0" w14:textId="77777777" w:rsidR="002D2642" w:rsidRDefault="002D2642" w:rsidP="002D2642">
            <w:pPr>
              <w:numPr>
                <w:ilvl w:val="0"/>
                <w:numId w:val="114"/>
              </w:numPr>
              <w:suppressAutoHyphens/>
              <w:jc w:val="both"/>
              <w:rPr>
                <w:rFonts w:ascii="Arial Narrow" w:eastAsia="Arial Narrow" w:hAnsi="Arial Narrow" w:cs="Arial Narrow"/>
              </w:rPr>
            </w:pPr>
            <w:r>
              <w:rPr>
                <w:rFonts w:ascii="Arial Narrow" w:eastAsia="Arial Narrow" w:hAnsi="Arial Narrow" w:cs="Arial Narrow"/>
              </w:rPr>
              <w:t>Que esta modificación es propuesta por el Ministerio de Ciencia, Tecnología e Innovación a través de la Secretaría Técnica en el entendido que la misma se adecua a la causal establecida en el numeral 22 de los términos de referencia denominada “Necesidad de la Entidad”, bajo la premisa constitucional señalada en el artículo 209 en la cual se preceptúa que la</w:t>
            </w:r>
            <w:r>
              <w:rPr>
                <w:rFonts w:ascii="Arial Narrow" w:eastAsia="Arial Narrow" w:hAnsi="Arial Narrow" w:cs="Arial Narrow"/>
                <w:i/>
              </w:rPr>
              <w:t xml:space="preserve"> “función administrativa está al servicio de los intereses generales </w:t>
            </w:r>
            <w:r>
              <w:rPr>
                <w:rFonts w:ascii="Arial Narrow" w:eastAsia="Arial Narrow" w:hAnsi="Arial Narrow" w:cs="Arial Narrow"/>
                <w:i/>
              </w:rPr>
              <w:lastRenderedPageBreak/>
              <w:t xml:space="preserve">y se desarrolla con fundamento en los principios de igualdad, moralidad, eficacia, economía, celeridad, imparcialidad y publicidad, mediante la descentralización, la delegación y la desconcentración de funciones”, </w:t>
            </w:r>
            <w:r>
              <w:rPr>
                <w:rFonts w:ascii="Arial Narrow" w:eastAsia="Arial Narrow" w:hAnsi="Arial Narrow" w:cs="Arial Narrow"/>
              </w:rPr>
              <w:t>garantizando así la celeridad y optimización de los tiempos dispuestos en la convocatoria.</w:t>
            </w:r>
          </w:p>
          <w:p w14:paraId="15A234A8" w14:textId="77777777" w:rsidR="002D2642" w:rsidRDefault="002D2642" w:rsidP="002D2642">
            <w:pPr>
              <w:ind w:left="360"/>
              <w:jc w:val="both"/>
              <w:rPr>
                <w:rFonts w:ascii="Arial Narrow" w:eastAsia="Arial Narrow" w:hAnsi="Arial Narrow" w:cs="Arial Narrow"/>
              </w:rPr>
            </w:pPr>
          </w:p>
          <w:p w14:paraId="0ACADE70" w14:textId="77777777" w:rsidR="002D2642" w:rsidRDefault="002D2642" w:rsidP="002D2642">
            <w:pPr>
              <w:numPr>
                <w:ilvl w:val="0"/>
                <w:numId w:val="114"/>
              </w:numPr>
              <w:suppressAutoHyphens/>
              <w:jc w:val="both"/>
              <w:rPr>
                <w:rFonts w:ascii="Arial Narrow" w:eastAsia="Arial Narrow" w:hAnsi="Arial Narrow" w:cs="Arial Narrow"/>
              </w:rPr>
            </w:pPr>
            <w:proofErr w:type="gramStart"/>
            <w:r>
              <w:rPr>
                <w:rFonts w:ascii="Arial Narrow" w:eastAsia="Arial Narrow" w:hAnsi="Arial Narrow" w:cs="Arial Narrow"/>
              </w:rPr>
              <w:t>Que</w:t>
            </w:r>
            <w:proofErr w:type="gramEnd"/>
            <w:r>
              <w:rPr>
                <w:rFonts w:ascii="Arial Narrow" w:eastAsia="Arial Narrow" w:hAnsi="Arial Narrow" w:cs="Arial Narrow"/>
              </w:rPr>
              <w:t xml:space="preserve"> en aras de garantizar los principios de la Administración Pública y lo Postulados Constitucionales, de publicidad igualdad y libre concurrencia se hace necesario ampliar el término previsto para la etapa de validación definido en el cronograma, buscando que los proponentes cuenten con los tiempos suficientes que permitan subsanar las observaciones efectuadas por el equipo validar y el mayor número de revisiones dentro del término previsto para el efecto.</w:t>
            </w:r>
          </w:p>
          <w:p w14:paraId="23C41FA8" w14:textId="77777777" w:rsidR="002D2642" w:rsidRDefault="002D2642" w:rsidP="002D2642">
            <w:pPr>
              <w:ind w:left="720"/>
              <w:rPr>
                <w:rFonts w:ascii="Arial Narrow" w:eastAsia="Arial Narrow" w:hAnsi="Arial Narrow" w:cs="Arial Narrow"/>
                <w:color w:val="000000"/>
              </w:rPr>
            </w:pPr>
          </w:p>
          <w:p w14:paraId="35FF2B43" w14:textId="77777777" w:rsidR="002D2642" w:rsidRDefault="002D2642" w:rsidP="002D2642">
            <w:pPr>
              <w:numPr>
                <w:ilvl w:val="0"/>
                <w:numId w:val="114"/>
              </w:numPr>
              <w:suppressAutoHyphens/>
              <w:jc w:val="both"/>
              <w:rPr>
                <w:rFonts w:ascii="Arial Narrow" w:eastAsia="Arial Narrow" w:hAnsi="Arial Narrow" w:cs="Arial Narrow"/>
                <w:color w:val="000000"/>
              </w:rPr>
            </w:pPr>
            <w:r>
              <w:rPr>
                <w:rFonts w:ascii="Arial Narrow" w:eastAsia="Arial Narrow" w:hAnsi="Arial Narrow" w:cs="Arial Narrow"/>
                <w:color w:val="000000"/>
              </w:rPr>
              <w:t>Que, con fundamento en lo expuesto, se requiere prorrogar hasta el 29 de agosto de 2025 el plazo de validación del cumplimento de requisitos, de acuerdo con el cronograma fijado en el numeral 19 de los términos de referencia de la convocatoria No. 3</w:t>
            </w:r>
            <w:r>
              <w:rPr>
                <w:rFonts w:ascii="Arial Narrow" w:eastAsia="Arial Narrow" w:hAnsi="Arial Narrow" w:cs="Arial Narrow"/>
              </w:rPr>
              <w:t>8</w:t>
            </w:r>
            <w:r>
              <w:rPr>
                <w:rFonts w:ascii="Arial Narrow" w:eastAsia="Arial Narrow" w:hAnsi="Arial Narrow" w:cs="Arial Narrow"/>
                <w:color w:val="000000"/>
              </w:rPr>
              <w:t>, como última actividad del cronograma.</w:t>
            </w:r>
          </w:p>
          <w:p w14:paraId="570A7F6A" w14:textId="77777777" w:rsidR="004F0AE0" w:rsidRDefault="004F0AE0" w:rsidP="0091069B">
            <w:pPr>
              <w:pStyle w:val="NormalWeb"/>
              <w:spacing w:before="0" w:beforeAutospacing="0" w:after="0" w:afterAutospacing="0"/>
              <w:jc w:val="both"/>
              <w:textAlignment w:val="baseline"/>
              <w:rPr>
                <w:sz w:val="18"/>
                <w:szCs w:val="18"/>
                <w:lang w:val="es-ES" w:eastAsia="es-MX"/>
              </w:rPr>
            </w:pPr>
          </w:p>
          <w:p w14:paraId="11FA196B" w14:textId="77777777" w:rsidR="004F0AE0" w:rsidRPr="00C83C55" w:rsidRDefault="004F0AE0" w:rsidP="0091069B">
            <w:pPr>
              <w:pStyle w:val="NormalWeb"/>
              <w:spacing w:before="0" w:beforeAutospacing="0" w:after="0" w:afterAutospacing="0"/>
              <w:jc w:val="both"/>
              <w:textAlignment w:val="baseline"/>
              <w:rPr>
                <w:sz w:val="18"/>
                <w:szCs w:val="18"/>
                <w:lang w:val="es-ES" w:eastAsia="es-MX"/>
              </w:rPr>
            </w:pPr>
          </w:p>
          <w:p w14:paraId="5A091896" w14:textId="77777777" w:rsidR="009503AE" w:rsidRPr="009503AE" w:rsidRDefault="009503AE" w:rsidP="009503AE">
            <w:pPr>
              <w:pStyle w:val="p1"/>
              <w:rPr>
                <w:rFonts w:asciiTheme="minorHAnsi" w:hAnsiTheme="minorHAnsi"/>
                <w:b/>
                <w:bCs/>
                <w:sz w:val="18"/>
                <w:szCs w:val="18"/>
              </w:rPr>
            </w:pPr>
            <w:r w:rsidRPr="009503AE">
              <w:rPr>
                <w:rFonts w:asciiTheme="minorHAnsi" w:hAnsiTheme="minorHAnsi"/>
                <w:b/>
                <w:bCs/>
                <w:sz w:val="18"/>
                <w:szCs w:val="18"/>
              </w:rPr>
              <w:t>Modificación</w:t>
            </w:r>
          </w:p>
          <w:p w14:paraId="2A012356" w14:textId="77777777" w:rsidR="009503AE" w:rsidRPr="009503AE" w:rsidRDefault="009503AE" w:rsidP="009503AE">
            <w:pPr>
              <w:pStyle w:val="p1"/>
              <w:rPr>
                <w:rFonts w:asciiTheme="minorHAnsi" w:hAnsiTheme="minorHAnsi"/>
                <w:b/>
                <w:bCs/>
                <w:sz w:val="18"/>
                <w:szCs w:val="18"/>
              </w:rPr>
            </w:pPr>
          </w:p>
          <w:p w14:paraId="4EC1B0C4" w14:textId="794303B6" w:rsidR="009503AE" w:rsidRPr="006D1CD6" w:rsidRDefault="009503AE" w:rsidP="009503AE">
            <w:pPr>
              <w:pStyle w:val="p1"/>
              <w:rPr>
                <w:rFonts w:asciiTheme="minorHAnsi" w:hAnsiTheme="minorHAnsi"/>
                <w:b/>
                <w:bCs/>
                <w:color w:val="auto"/>
                <w:sz w:val="18"/>
                <w:szCs w:val="18"/>
              </w:rPr>
            </w:pPr>
            <w:r w:rsidRPr="009503AE">
              <w:rPr>
                <w:rFonts w:asciiTheme="minorHAnsi" w:hAnsiTheme="minorHAnsi"/>
                <w:b/>
                <w:bCs/>
                <w:color w:val="auto"/>
                <w:sz w:val="18"/>
                <w:szCs w:val="18"/>
              </w:rPr>
              <w:t>Prorrogar hasta el 29 de agosto de 2025 la actividad “</w:t>
            </w:r>
            <w:r w:rsidRPr="009503AE">
              <w:rPr>
                <w:rFonts w:asciiTheme="minorHAnsi" w:hAnsiTheme="minorHAnsi"/>
                <w:b/>
                <w:bCs/>
                <w:i/>
                <w:color w:val="auto"/>
                <w:sz w:val="18"/>
                <w:szCs w:val="18"/>
              </w:rPr>
              <w:t>Validación del cumplimiento de los requisitos establecidos en el acuerdo 012 de 2024 o el que haga sus veces</w:t>
            </w:r>
            <w:r w:rsidRPr="009503AE">
              <w:rPr>
                <w:rFonts w:asciiTheme="minorHAnsi" w:hAnsiTheme="minorHAnsi"/>
                <w:b/>
                <w:bCs/>
                <w:color w:val="auto"/>
                <w:sz w:val="18"/>
                <w:szCs w:val="18"/>
              </w:rPr>
              <w:t xml:space="preserve">” de la convocatoria No. 38 denominada “Convocatoria de la Asignación para la Ciencia, Tecnología e Innovación del Sistema General de Regalías para la conformación de un listado de proyectos elegibles para la Seguridad Sanitaria, la Salud y el Bienestar de la población en el territorio nacional”, a partir de la aprobación de la presente modificación por parte del </w:t>
            </w:r>
            <w:r w:rsidR="006D1CD6" w:rsidRPr="006D1CD6">
              <w:rPr>
                <w:rFonts w:asciiTheme="minorHAnsi" w:hAnsiTheme="minorHAnsi"/>
                <w:b/>
                <w:bCs/>
                <w:color w:val="auto"/>
                <w:sz w:val="18"/>
                <w:szCs w:val="18"/>
              </w:rPr>
              <w:t>Modificar el numeral 21, denominado «CRONOGRAMA» de los términos de referencia de la convocatoria No. 37, así</w:t>
            </w:r>
            <w:r>
              <w:rPr>
                <w:rFonts w:asciiTheme="minorHAnsi" w:hAnsiTheme="minorHAnsi"/>
                <w:b/>
                <w:bCs/>
                <w:color w:val="auto"/>
                <w:sz w:val="18"/>
                <w:szCs w:val="18"/>
              </w:rPr>
              <w:t>:</w:t>
            </w:r>
          </w:p>
          <w:tbl>
            <w:tblPr>
              <w:tblStyle w:val="Tablaconcuadrcula"/>
              <w:tblpPr w:leftFromText="141" w:rightFromText="141" w:vertAnchor="text" w:horzAnchor="margin" w:tblpY="206"/>
              <w:tblOverlap w:val="never"/>
              <w:tblW w:w="0" w:type="auto"/>
              <w:tblLook w:val="04A0" w:firstRow="1" w:lastRow="0" w:firstColumn="1" w:lastColumn="0" w:noHBand="0" w:noVBand="1"/>
            </w:tblPr>
            <w:tblGrid>
              <w:gridCol w:w="6596"/>
              <w:gridCol w:w="6174"/>
            </w:tblGrid>
            <w:tr w:rsidR="009778C1" w:rsidRPr="00A327D3" w14:paraId="3FB62455" w14:textId="77777777" w:rsidTr="005B2C80">
              <w:trPr>
                <w:trHeight w:val="104"/>
              </w:trPr>
              <w:tc>
                <w:tcPr>
                  <w:tcW w:w="6596" w:type="dxa"/>
                  <w:shd w:val="clear" w:color="auto" w:fill="E7E6E6" w:themeFill="background2"/>
                </w:tcPr>
                <w:p w14:paraId="46F75C6C" w14:textId="77777777" w:rsidR="009A54E3" w:rsidRPr="009A54E3" w:rsidRDefault="009A54E3" w:rsidP="009A54E3">
                  <w:pPr>
                    <w:jc w:val="center"/>
                    <w:rPr>
                      <w:b/>
                      <w:bCs/>
                      <w:sz w:val="18"/>
                      <w:szCs w:val="18"/>
                      <w:lang w:val="es-ES"/>
                    </w:rPr>
                  </w:pPr>
                  <w:r w:rsidRPr="009A54E3">
                    <w:rPr>
                      <w:b/>
                      <w:bCs/>
                      <w:sz w:val="18"/>
                      <w:szCs w:val="18"/>
                      <w:lang w:val="es-ES"/>
                    </w:rPr>
                    <w:t xml:space="preserve">Actual </w:t>
                  </w:r>
                </w:p>
              </w:tc>
              <w:tc>
                <w:tcPr>
                  <w:tcW w:w="6174" w:type="dxa"/>
                  <w:shd w:val="clear" w:color="auto" w:fill="E7E6E6" w:themeFill="background2"/>
                </w:tcPr>
                <w:p w14:paraId="1AA17946" w14:textId="77777777" w:rsidR="009A54E3" w:rsidRPr="009A54E3" w:rsidRDefault="009A54E3" w:rsidP="009A54E3">
                  <w:pPr>
                    <w:jc w:val="center"/>
                    <w:rPr>
                      <w:b/>
                      <w:bCs/>
                      <w:sz w:val="18"/>
                      <w:szCs w:val="18"/>
                      <w:lang w:val="es-ES"/>
                    </w:rPr>
                  </w:pPr>
                  <w:r w:rsidRPr="009A54E3">
                    <w:rPr>
                      <w:b/>
                      <w:bCs/>
                      <w:sz w:val="18"/>
                      <w:szCs w:val="18"/>
                      <w:lang w:val="es-ES"/>
                    </w:rPr>
                    <w:t>Modificación</w:t>
                  </w:r>
                </w:p>
              </w:tc>
            </w:tr>
            <w:tr w:rsidR="009778C1" w:rsidRPr="00A327D3" w14:paraId="3680D0F9" w14:textId="77777777" w:rsidTr="005B2C80">
              <w:trPr>
                <w:trHeight w:val="845"/>
              </w:trPr>
              <w:tc>
                <w:tcPr>
                  <w:tcW w:w="6596" w:type="dxa"/>
                </w:tcPr>
                <w:p w14:paraId="1A25E854" w14:textId="3D2F4DC0" w:rsidR="009A54E3" w:rsidRDefault="009A54E3" w:rsidP="009A54E3">
                  <w:pPr>
                    <w:pBdr>
                      <w:top w:val="nil"/>
                      <w:left w:val="nil"/>
                      <w:bottom w:val="nil"/>
                      <w:right w:val="nil"/>
                      <w:between w:val="nil"/>
                    </w:pBdr>
                    <w:shd w:val="clear" w:color="auto" w:fill="FFFFFF"/>
                    <w:jc w:val="center"/>
                    <w:rPr>
                      <w:sz w:val="18"/>
                      <w:szCs w:val="18"/>
                      <w:lang w:val="es-ES"/>
                    </w:rPr>
                  </w:pPr>
                </w:p>
                <w:p w14:paraId="3B4EA4E0" w14:textId="1FA119C7" w:rsidR="009A54E3" w:rsidRPr="00A327D3" w:rsidRDefault="00B724E2" w:rsidP="009A54E3">
                  <w:pPr>
                    <w:pBdr>
                      <w:top w:val="nil"/>
                      <w:left w:val="nil"/>
                      <w:bottom w:val="nil"/>
                      <w:right w:val="nil"/>
                      <w:between w:val="nil"/>
                    </w:pBdr>
                    <w:shd w:val="clear" w:color="auto" w:fill="FFFFFF"/>
                    <w:jc w:val="center"/>
                    <w:rPr>
                      <w:sz w:val="18"/>
                      <w:szCs w:val="18"/>
                      <w:lang w:val="es-ES"/>
                    </w:rPr>
                  </w:pPr>
                  <w:r w:rsidRPr="00B724E2">
                    <w:rPr>
                      <w:noProof/>
                      <w:sz w:val="18"/>
                      <w:szCs w:val="18"/>
                      <w:lang w:val="es-ES"/>
                    </w:rPr>
                    <w:lastRenderedPageBreak/>
                    <w:drawing>
                      <wp:inline distT="0" distB="0" distL="0" distR="0" wp14:anchorId="4553BF90" wp14:editId="6D42628F">
                        <wp:extent cx="2727960" cy="2392436"/>
                        <wp:effectExtent l="0" t="0" r="0" b="8255"/>
                        <wp:docPr id="194032178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321789" name=""/>
                                <pic:cNvPicPr/>
                              </pic:nvPicPr>
                              <pic:blipFill>
                                <a:blip r:embed="rId16"/>
                                <a:stretch>
                                  <a:fillRect/>
                                </a:stretch>
                              </pic:blipFill>
                              <pic:spPr>
                                <a:xfrm>
                                  <a:off x="0" y="0"/>
                                  <a:ext cx="2740782" cy="2403681"/>
                                </a:xfrm>
                                <a:prstGeom prst="rect">
                                  <a:avLst/>
                                </a:prstGeom>
                              </pic:spPr>
                            </pic:pic>
                          </a:graphicData>
                        </a:graphic>
                      </wp:inline>
                    </w:drawing>
                  </w:r>
                </w:p>
                <w:p w14:paraId="5317EE5B" w14:textId="5AC69212" w:rsidR="009A54E3" w:rsidRPr="00A327D3" w:rsidRDefault="00EC104E" w:rsidP="009A54E3">
                  <w:pPr>
                    <w:pBdr>
                      <w:top w:val="nil"/>
                      <w:left w:val="nil"/>
                      <w:bottom w:val="nil"/>
                      <w:right w:val="nil"/>
                      <w:between w:val="nil"/>
                    </w:pBdr>
                    <w:shd w:val="clear" w:color="auto" w:fill="FFFFFF"/>
                    <w:jc w:val="both"/>
                    <w:rPr>
                      <w:sz w:val="18"/>
                      <w:szCs w:val="18"/>
                      <w:lang w:val="es-ES"/>
                    </w:rPr>
                  </w:pPr>
                  <w:r w:rsidRPr="00EC104E">
                    <w:rPr>
                      <w:noProof/>
                      <w:sz w:val="18"/>
                      <w:szCs w:val="18"/>
                      <w:lang w:val="es-ES"/>
                    </w:rPr>
                    <w:drawing>
                      <wp:anchor distT="0" distB="0" distL="114300" distR="114300" simplePos="0" relativeHeight="251658240" behindDoc="1" locked="0" layoutInCell="1" allowOverlap="1" wp14:anchorId="68FB916A" wp14:editId="19516E32">
                        <wp:simplePos x="0" y="0"/>
                        <wp:positionH relativeFrom="column">
                          <wp:posOffset>647700</wp:posOffset>
                        </wp:positionH>
                        <wp:positionV relativeFrom="paragraph">
                          <wp:posOffset>23495</wp:posOffset>
                        </wp:positionV>
                        <wp:extent cx="2743200" cy="342900"/>
                        <wp:effectExtent l="0" t="0" r="0" b="0"/>
                        <wp:wrapTight wrapText="bothSides">
                          <wp:wrapPolygon edited="0">
                            <wp:start x="0" y="0"/>
                            <wp:lineTo x="0" y="20400"/>
                            <wp:lineTo x="21450" y="20400"/>
                            <wp:lineTo x="21450" y="0"/>
                            <wp:lineTo x="0" y="0"/>
                          </wp:wrapPolygon>
                        </wp:wrapTight>
                        <wp:docPr id="45952307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523071" name=""/>
                                <pic:cNvPicPr/>
                              </pic:nvPicPr>
                              <pic:blipFill>
                                <a:blip r:embed="rId17"/>
                                <a:stretch>
                                  <a:fillRect/>
                                </a:stretch>
                              </pic:blipFill>
                              <pic:spPr>
                                <a:xfrm>
                                  <a:off x="0" y="0"/>
                                  <a:ext cx="2743200" cy="342900"/>
                                </a:xfrm>
                                <a:prstGeom prst="rect">
                                  <a:avLst/>
                                </a:prstGeom>
                              </pic:spPr>
                            </pic:pic>
                          </a:graphicData>
                        </a:graphic>
                        <wp14:sizeRelH relativeFrom="margin">
                          <wp14:pctWidth>0</wp14:pctWidth>
                        </wp14:sizeRelH>
                      </wp:anchor>
                    </w:drawing>
                  </w:r>
                </w:p>
                <w:p w14:paraId="581FEFC0" w14:textId="77777777" w:rsidR="009A54E3" w:rsidRPr="00A327D3" w:rsidRDefault="009A54E3" w:rsidP="009A54E3">
                  <w:pPr>
                    <w:pBdr>
                      <w:top w:val="nil"/>
                      <w:left w:val="nil"/>
                      <w:bottom w:val="nil"/>
                      <w:right w:val="nil"/>
                      <w:between w:val="nil"/>
                    </w:pBdr>
                    <w:shd w:val="clear" w:color="auto" w:fill="FFFFFF"/>
                    <w:jc w:val="both"/>
                    <w:rPr>
                      <w:sz w:val="18"/>
                      <w:szCs w:val="18"/>
                      <w:lang w:val="es-ES"/>
                    </w:rPr>
                  </w:pPr>
                </w:p>
              </w:tc>
              <w:tc>
                <w:tcPr>
                  <w:tcW w:w="6174" w:type="dxa"/>
                  <w:vAlign w:val="center"/>
                </w:tcPr>
                <w:p w14:paraId="25931387" w14:textId="77777777" w:rsidR="00EC104E" w:rsidRDefault="00EC104E" w:rsidP="009A54E3">
                  <w:pPr>
                    <w:pBdr>
                      <w:top w:val="nil"/>
                      <w:left w:val="nil"/>
                      <w:bottom w:val="nil"/>
                      <w:right w:val="nil"/>
                      <w:between w:val="nil"/>
                    </w:pBdr>
                    <w:shd w:val="clear" w:color="auto" w:fill="FFFFFF"/>
                    <w:jc w:val="center"/>
                    <w:rPr>
                      <w:sz w:val="18"/>
                      <w:szCs w:val="18"/>
                      <w:lang w:val="es-ES"/>
                    </w:rPr>
                  </w:pPr>
                </w:p>
                <w:p w14:paraId="5C3D78A8" w14:textId="5694CD41" w:rsidR="009A54E3" w:rsidRPr="00A327D3" w:rsidRDefault="009778C1" w:rsidP="00EC104E">
                  <w:pPr>
                    <w:pBdr>
                      <w:top w:val="nil"/>
                      <w:left w:val="nil"/>
                      <w:bottom w:val="nil"/>
                      <w:right w:val="nil"/>
                      <w:between w:val="nil"/>
                    </w:pBdr>
                    <w:shd w:val="clear" w:color="auto" w:fill="FFFFFF"/>
                    <w:rPr>
                      <w:sz w:val="18"/>
                      <w:szCs w:val="18"/>
                      <w:lang w:val="es-ES"/>
                    </w:rPr>
                  </w:pPr>
                  <w:r w:rsidRPr="009778C1">
                    <w:rPr>
                      <w:noProof/>
                      <w:sz w:val="18"/>
                      <w:szCs w:val="18"/>
                      <w:lang w:val="es-ES"/>
                    </w:rPr>
                    <w:lastRenderedPageBreak/>
                    <w:drawing>
                      <wp:anchor distT="0" distB="0" distL="114300" distR="114300" simplePos="0" relativeHeight="251659264" behindDoc="1" locked="0" layoutInCell="1" allowOverlap="1" wp14:anchorId="066054D4" wp14:editId="3EFBA279">
                        <wp:simplePos x="0" y="0"/>
                        <wp:positionH relativeFrom="column">
                          <wp:posOffset>309880</wp:posOffset>
                        </wp:positionH>
                        <wp:positionV relativeFrom="paragraph">
                          <wp:posOffset>-2552065</wp:posOffset>
                        </wp:positionV>
                        <wp:extent cx="3157855" cy="2796540"/>
                        <wp:effectExtent l="0" t="0" r="4445" b="3810"/>
                        <wp:wrapTight wrapText="bothSides">
                          <wp:wrapPolygon edited="0">
                            <wp:start x="0" y="0"/>
                            <wp:lineTo x="0" y="21482"/>
                            <wp:lineTo x="21500" y="21482"/>
                            <wp:lineTo x="21500" y="0"/>
                            <wp:lineTo x="0" y="0"/>
                          </wp:wrapPolygon>
                        </wp:wrapTight>
                        <wp:docPr id="14130089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008955" name=""/>
                                <pic:cNvPicPr/>
                              </pic:nvPicPr>
                              <pic:blipFill>
                                <a:blip r:embed="rId18"/>
                                <a:stretch>
                                  <a:fillRect/>
                                </a:stretch>
                              </pic:blipFill>
                              <pic:spPr>
                                <a:xfrm>
                                  <a:off x="0" y="0"/>
                                  <a:ext cx="3157855" cy="2796540"/>
                                </a:xfrm>
                                <a:prstGeom prst="rect">
                                  <a:avLst/>
                                </a:prstGeom>
                              </pic:spPr>
                            </pic:pic>
                          </a:graphicData>
                        </a:graphic>
                        <wp14:sizeRelH relativeFrom="margin">
                          <wp14:pctWidth>0</wp14:pctWidth>
                        </wp14:sizeRelH>
                        <wp14:sizeRelV relativeFrom="margin">
                          <wp14:pctHeight>0</wp14:pctHeight>
                        </wp14:sizeRelV>
                      </wp:anchor>
                    </w:drawing>
                  </w:r>
                </w:p>
                <w:p w14:paraId="3D4AB20D" w14:textId="77777777" w:rsidR="009A54E3" w:rsidRPr="00A327D3" w:rsidRDefault="009A54E3" w:rsidP="009A54E3">
                  <w:pPr>
                    <w:pBdr>
                      <w:top w:val="nil"/>
                      <w:left w:val="nil"/>
                      <w:bottom w:val="nil"/>
                      <w:right w:val="nil"/>
                      <w:between w:val="nil"/>
                    </w:pBdr>
                    <w:shd w:val="clear" w:color="auto" w:fill="FFFFFF"/>
                    <w:jc w:val="center"/>
                    <w:rPr>
                      <w:sz w:val="18"/>
                      <w:szCs w:val="18"/>
                      <w:lang w:val="es-ES"/>
                    </w:rPr>
                  </w:pPr>
                </w:p>
                <w:p w14:paraId="759D8193" w14:textId="77777777" w:rsidR="009A54E3" w:rsidRPr="00A327D3" w:rsidRDefault="009A54E3" w:rsidP="009A54E3">
                  <w:pPr>
                    <w:pBdr>
                      <w:top w:val="nil"/>
                      <w:left w:val="nil"/>
                      <w:bottom w:val="nil"/>
                      <w:right w:val="nil"/>
                      <w:between w:val="nil"/>
                    </w:pBdr>
                    <w:shd w:val="clear" w:color="auto" w:fill="FFFFFF"/>
                    <w:jc w:val="center"/>
                    <w:rPr>
                      <w:sz w:val="18"/>
                      <w:szCs w:val="18"/>
                      <w:lang w:val="es-ES"/>
                    </w:rPr>
                  </w:pPr>
                </w:p>
              </w:tc>
            </w:tr>
          </w:tbl>
          <w:p w14:paraId="7EAA01F9" w14:textId="77777777" w:rsidR="0091069B" w:rsidRDefault="0091069B" w:rsidP="00B511FF">
            <w:pPr>
              <w:spacing w:line="276" w:lineRule="auto"/>
              <w:jc w:val="both"/>
              <w:rPr>
                <w:sz w:val="18"/>
                <w:szCs w:val="18"/>
                <w:lang w:val="es-ES"/>
              </w:rPr>
            </w:pPr>
          </w:p>
          <w:p w14:paraId="6D742F56" w14:textId="5AE93B0A" w:rsidR="00377FAF" w:rsidRPr="00A35EA9" w:rsidRDefault="00377FAF" w:rsidP="00B511FF">
            <w:pPr>
              <w:spacing w:line="276" w:lineRule="auto"/>
              <w:jc w:val="both"/>
              <w:rPr>
                <w:b/>
                <w:bCs/>
                <w:sz w:val="18"/>
                <w:szCs w:val="18"/>
                <w:lang w:val="es-ES"/>
              </w:rPr>
            </w:pPr>
            <w:r w:rsidRPr="00A35EA9">
              <w:rPr>
                <w:b/>
                <w:bCs/>
                <w:sz w:val="18"/>
                <w:szCs w:val="18"/>
                <w:lang w:val="es-ES"/>
              </w:rPr>
              <w:t xml:space="preserve">Observaciones: </w:t>
            </w:r>
          </w:p>
          <w:p w14:paraId="5585FB41" w14:textId="4D3E95D8" w:rsidR="00496E21" w:rsidRPr="00C533FD" w:rsidRDefault="00496E21" w:rsidP="00B511FF">
            <w:pPr>
              <w:spacing w:line="276" w:lineRule="auto"/>
              <w:jc w:val="both"/>
              <w:rPr>
                <w:b/>
                <w:bCs/>
                <w:sz w:val="18"/>
                <w:szCs w:val="18"/>
                <w:highlight w:val="yellow"/>
                <w:lang w:val="es-ES"/>
              </w:rPr>
            </w:pPr>
          </w:p>
          <w:p w14:paraId="1FA3516B" w14:textId="77777777" w:rsidR="00496E21" w:rsidRDefault="000D7B1E" w:rsidP="009A1AB5">
            <w:pPr>
              <w:spacing w:line="276" w:lineRule="auto"/>
              <w:jc w:val="both"/>
              <w:rPr>
                <w:sz w:val="18"/>
                <w:szCs w:val="18"/>
                <w:lang w:val="es-ES"/>
              </w:rPr>
            </w:pPr>
            <w:r>
              <w:rPr>
                <w:sz w:val="18"/>
                <w:szCs w:val="18"/>
                <w:lang w:val="es-ES"/>
              </w:rPr>
              <w:t>Se recomienda que se informe de los proyectos que ya fueron validados cuantos han cumplido</w:t>
            </w:r>
            <w:r w:rsidR="00A35EA9">
              <w:rPr>
                <w:sz w:val="18"/>
                <w:szCs w:val="18"/>
                <w:lang w:val="es-ES"/>
              </w:rPr>
              <w:t xml:space="preserve"> con requisitos, cuantos no han cumplido y cuántas verificaciones llevan.</w:t>
            </w:r>
          </w:p>
          <w:p w14:paraId="16091880" w14:textId="77777777" w:rsidR="00462E16" w:rsidRDefault="00462E16" w:rsidP="009A1AB5">
            <w:pPr>
              <w:spacing w:line="276" w:lineRule="auto"/>
              <w:jc w:val="both"/>
              <w:rPr>
                <w:sz w:val="18"/>
                <w:szCs w:val="18"/>
                <w:lang w:val="es-ES"/>
              </w:rPr>
            </w:pPr>
          </w:p>
          <w:p w14:paraId="73239B78" w14:textId="77777777" w:rsidR="00462E16" w:rsidRDefault="007D4545" w:rsidP="009A1AB5">
            <w:pPr>
              <w:spacing w:line="276" w:lineRule="auto"/>
              <w:jc w:val="both"/>
              <w:rPr>
                <w:sz w:val="18"/>
                <w:szCs w:val="18"/>
                <w:lang w:val="es-ES"/>
              </w:rPr>
            </w:pPr>
            <w:r>
              <w:rPr>
                <w:sz w:val="18"/>
                <w:szCs w:val="18"/>
                <w:lang w:val="es-ES"/>
              </w:rPr>
              <w:t>Solicitamos se nos informe por qué los proyectos solo llevan una verificación de requisitos, si hay unos que se presentaron desde el mes de mayo.</w:t>
            </w:r>
          </w:p>
          <w:p w14:paraId="645742C0" w14:textId="77777777" w:rsidR="007D4545" w:rsidRDefault="007D4545" w:rsidP="009A1AB5">
            <w:pPr>
              <w:spacing w:line="276" w:lineRule="auto"/>
              <w:jc w:val="both"/>
              <w:rPr>
                <w:sz w:val="18"/>
                <w:szCs w:val="18"/>
                <w:lang w:val="es-ES"/>
              </w:rPr>
            </w:pPr>
          </w:p>
          <w:p w14:paraId="2CFCAE5E" w14:textId="77777777" w:rsidR="007D4545" w:rsidRDefault="003A5FD4" w:rsidP="009A1AB5">
            <w:pPr>
              <w:spacing w:line="276" w:lineRule="auto"/>
              <w:jc w:val="both"/>
              <w:rPr>
                <w:sz w:val="18"/>
                <w:szCs w:val="18"/>
                <w:lang w:val="es-ES"/>
              </w:rPr>
            </w:pPr>
            <w:r>
              <w:rPr>
                <w:sz w:val="18"/>
                <w:szCs w:val="18"/>
                <w:lang w:val="es-ES"/>
              </w:rPr>
              <w:t>Solicitamos se informe cuando se envió el resultado de la primera verificación a las entidades.</w:t>
            </w:r>
          </w:p>
          <w:p w14:paraId="2278C1CB" w14:textId="77777777" w:rsidR="00132E23" w:rsidRDefault="00132E23" w:rsidP="009A1AB5">
            <w:pPr>
              <w:spacing w:line="276" w:lineRule="auto"/>
              <w:jc w:val="both"/>
              <w:rPr>
                <w:sz w:val="18"/>
                <w:szCs w:val="18"/>
                <w:lang w:val="es-ES"/>
              </w:rPr>
            </w:pPr>
          </w:p>
          <w:p w14:paraId="66007BF9" w14:textId="26CCD3A1" w:rsidR="00132E23" w:rsidRPr="00A327D3" w:rsidRDefault="008B71E6" w:rsidP="009A1AB5">
            <w:pPr>
              <w:spacing w:line="276" w:lineRule="auto"/>
              <w:jc w:val="both"/>
              <w:rPr>
                <w:sz w:val="18"/>
                <w:szCs w:val="18"/>
                <w:lang w:val="es-ES"/>
              </w:rPr>
            </w:pPr>
            <w:r>
              <w:rPr>
                <w:sz w:val="18"/>
                <w:szCs w:val="18"/>
                <w:lang w:val="es-ES"/>
              </w:rPr>
              <w:t xml:space="preserve">Se solicita </w:t>
            </w:r>
            <w:r w:rsidR="00AC45DF">
              <w:rPr>
                <w:sz w:val="18"/>
                <w:szCs w:val="18"/>
                <w:lang w:val="es-ES"/>
              </w:rPr>
              <w:t xml:space="preserve">realizar un plan de acción para dar cumplimiento a la nueva propuesta de cronograma, toda vez que, la nueva propuesta de cronograma presenta </w:t>
            </w:r>
            <w:r w:rsidR="003C2868">
              <w:rPr>
                <w:sz w:val="18"/>
                <w:szCs w:val="18"/>
                <w:lang w:val="es-ES"/>
              </w:rPr>
              <w:t>los mismos</w:t>
            </w:r>
            <w:r w:rsidR="00CC10E8">
              <w:rPr>
                <w:sz w:val="18"/>
                <w:szCs w:val="18"/>
                <w:lang w:val="es-ES"/>
              </w:rPr>
              <w:t xml:space="preserve"> </w:t>
            </w:r>
            <w:r w:rsidR="009A0DE4">
              <w:rPr>
                <w:sz w:val="18"/>
                <w:szCs w:val="18"/>
                <w:lang w:val="es-ES"/>
              </w:rPr>
              <w:t xml:space="preserve">tiempos en la </w:t>
            </w:r>
            <w:r w:rsidR="00CC10E8">
              <w:rPr>
                <w:sz w:val="18"/>
                <w:szCs w:val="18"/>
                <w:lang w:val="es-ES"/>
              </w:rPr>
              <w:t>etapa de validación</w:t>
            </w:r>
            <w:r w:rsidR="003C2868">
              <w:rPr>
                <w:sz w:val="18"/>
                <w:szCs w:val="18"/>
                <w:lang w:val="es-ES"/>
              </w:rPr>
              <w:t xml:space="preserve"> en 6 convocatorias.</w:t>
            </w:r>
            <w:r w:rsidR="0085258F">
              <w:rPr>
                <w:sz w:val="18"/>
                <w:szCs w:val="18"/>
                <w:lang w:val="es-ES"/>
              </w:rPr>
              <w:t xml:space="preserve"> (informar si se cuenta con la capacidad técnica necesaria para dar cumplimiento a la actividad con esta nueva fecha propuesta)</w:t>
            </w:r>
          </w:p>
        </w:tc>
      </w:tr>
      <w:tr w:rsidR="006A4377" w:rsidRPr="00B744F7" w14:paraId="05EDCAB0" w14:textId="77777777" w:rsidTr="006A4377">
        <w:trPr>
          <w:trHeight w:val="520"/>
        </w:trPr>
        <w:tc>
          <w:tcPr>
            <w:tcW w:w="5000" w:type="pct"/>
            <w:gridSpan w:val="3"/>
            <w:tcBorders>
              <w:top w:val="single" w:sz="4" w:space="0" w:color="auto"/>
              <w:left w:val="single" w:sz="4" w:space="0" w:color="auto"/>
              <w:bottom w:val="single" w:sz="4" w:space="0" w:color="auto"/>
              <w:right w:val="single" w:sz="4" w:space="0" w:color="auto"/>
            </w:tcBorders>
            <w:shd w:val="clear" w:color="auto" w:fill="FFFF00"/>
            <w:vAlign w:val="center"/>
          </w:tcPr>
          <w:p w14:paraId="0848832E" w14:textId="77777777" w:rsidR="006A4377" w:rsidRPr="004812E7" w:rsidRDefault="006A4377" w:rsidP="006A4377">
            <w:pPr>
              <w:jc w:val="both"/>
              <w:rPr>
                <w:rFonts w:ascii="Times New Roman" w:hAnsi="Times New Roman" w:cs="Times New Roman"/>
                <w:sz w:val="18"/>
                <w:szCs w:val="18"/>
                <w:lang w:val="es-ES"/>
              </w:rPr>
            </w:pPr>
            <w:r w:rsidRPr="00A327D3">
              <w:rPr>
                <w:rFonts w:ascii="Times New Roman" w:hAnsi="Times New Roman" w:cs="Times New Roman"/>
                <w:b/>
                <w:bCs/>
                <w:sz w:val="18"/>
                <w:szCs w:val="18"/>
                <w:lang w:val="es-ES"/>
              </w:rPr>
              <w:lastRenderedPageBreak/>
              <w:t>PROPUESTA VOTO:</w:t>
            </w:r>
            <w:r>
              <w:rPr>
                <w:rFonts w:ascii="Times New Roman" w:hAnsi="Times New Roman" w:cs="Times New Roman"/>
                <w:b/>
                <w:bCs/>
                <w:sz w:val="18"/>
                <w:szCs w:val="18"/>
                <w:lang w:val="es-ES"/>
              </w:rPr>
              <w:t xml:space="preserve"> FAVORABLE </w:t>
            </w:r>
            <w:r w:rsidRPr="00377FAF">
              <w:rPr>
                <w:rFonts w:ascii="Times New Roman" w:hAnsi="Times New Roman" w:cs="Times New Roman"/>
                <w:b/>
                <w:bCs/>
                <w:sz w:val="18"/>
                <w:szCs w:val="18"/>
                <w:lang w:val="es-ES"/>
              </w:rPr>
              <w:t xml:space="preserve">CON </w:t>
            </w:r>
            <w:r>
              <w:rPr>
                <w:rFonts w:ascii="Times New Roman" w:hAnsi="Times New Roman" w:cs="Times New Roman"/>
                <w:b/>
                <w:bCs/>
                <w:sz w:val="18"/>
                <w:szCs w:val="18"/>
                <w:lang w:val="es-ES"/>
              </w:rPr>
              <w:t>RECOMENDACIONES</w:t>
            </w:r>
          </w:p>
          <w:p w14:paraId="73D322DF" w14:textId="77777777" w:rsidR="006A4377" w:rsidRPr="00A327D3" w:rsidRDefault="006A4377" w:rsidP="006A4377">
            <w:pPr>
              <w:spacing w:line="276" w:lineRule="auto"/>
              <w:rPr>
                <w:sz w:val="18"/>
                <w:szCs w:val="18"/>
                <w:lang w:val="es-ES"/>
              </w:rPr>
            </w:pPr>
          </w:p>
        </w:tc>
      </w:tr>
      <w:tr w:rsidR="00EF2353" w:rsidRPr="00B744F7" w14:paraId="4F6F5209" w14:textId="77777777" w:rsidTr="00EF2353">
        <w:trPr>
          <w:trHeight w:val="520"/>
        </w:trPr>
        <w:tc>
          <w:tcPr>
            <w:tcW w:w="137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3E104A" w14:textId="01A14790" w:rsidR="00EF2353" w:rsidRPr="00A327D3" w:rsidRDefault="00EF2353" w:rsidP="00AE015E">
            <w:pPr>
              <w:spacing w:line="276" w:lineRule="auto"/>
              <w:rPr>
                <w:sz w:val="18"/>
                <w:szCs w:val="18"/>
                <w:lang w:val="es-ES"/>
              </w:rPr>
            </w:pPr>
            <w:r>
              <w:rPr>
                <w:sz w:val="18"/>
                <w:szCs w:val="18"/>
                <w:lang w:val="es-ES"/>
              </w:rPr>
              <w:t>3.2</w:t>
            </w:r>
          </w:p>
        </w:tc>
        <w:tc>
          <w:tcPr>
            <w:tcW w:w="3628" w:type="pct"/>
            <w:tcBorders>
              <w:top w:val="single" w:sz="4" w:space="0" w:color="auto"/>
              <w:left w:val="single" w:sz="4" w:space="0" w:color="auto"/>
              <w:bottom w:val="single" w:sz="4" w:space="0" w:color="auto"/>
              <w:right w:val="single" w:sz="4" w:space="0" w:color="auto"/>
            </w:tcBorders>
            <w:shd w:val="clear" w:color="auto" w:fill="auto"/>
            <w:vAlign w:val="center"/>
          </w:tcPr>
          <w:p w14:paraId="754411E4" w14:textId="5CB0BE06" w:rsidR="00EF2353" w:rsidRPr="00A327D3" w:rsidRDefault="00EF2353" w:rsidP="00AE015E">
            <w:pPr>
              <w:spacing w:line="276" w:lineRule="auto"/>
              <w:rPr>
                <w:sz w:val="18"/>
                <w:szCs w:val="18"/>
                <w:lang w:val="es-ES"/>
              </w:rPr>
            </w:pPr>
            <w:r w:rsidRPr="00AF2C2C">
              <w:rPr>
                <w:rFonts w:eastAsia="Calibri"/>
                <w:sz w:val="20"/>
                <w:szCs w:val="20"/>
                <w:lang w:eastAsia="en-US"/>
              </w:rPr>
              <w:t>Modificación No. 6 Convocatoria No. 39 -Título: CONVOCATORIA DE LA ASIGNACIÓN PARA LA CIENCIA,</w:t>
            </w:r>
            <w:r>
              <w:rPr>
                <w:rFonts w:eastAsia="Calibri"/>
                <w:sz w:val="20"/>
                <w:szCs w:val="20"/>
                <w:lang w:eastAsia="en-US"/>
              </w:rPr>
              <w:t xml:space="preserve"> </w:t>
            </w:r>
            <w:r w:rsidRPr="00AF2C2C">
              <w:rPr>
                <w:rFonts w:eastAsia="Calibri"/>
                <w:sz w:val="20"/>
                <w:szCs w:val="20"/>
                <w:lang w:eastAsia="en-US"/>
              </w:rPr>
              <w:t>TECNOLOGÍA E INNOVACIÓN DEL SISTEMA GENERAL DE REGALÍAS PARA LA CONFORMACIÓN DE UN</w:t>
            </w:r>
            <w:r>
              <w:rPr>
                <w:rFonts w:eastAsia="Calibri"/>
                <w:sz w:val="20"/>
                <w:szCs w:val="20"/>
                <w:lang w:eastAsia="en-US"/>
              </w:rPr>
              <w:t xml:space="preserve"> </w:t>
            </w:r>
            <w:r w:rsidRPr="00AF2C2C">
              <w:rPr>
                <w:rFonts w:eastAsia="Calibri"/>
                <w:sz w:val="20"/>
                <w:szCs w:val="20"/>
                <w:lang w:eastAsia="en-US"/>
              </w:rPr>
              <w:t>LISTADO DE PROYECTOS ELEGIBLES QUE CONTRIBUYAN A LA ERRADICACIÓN DE LA VIOLENCIA</w:t>
            </w:r>
            <w:r>
              <w:rPr>
                <w:rFonts w:eastAsia="Calibri"/>
                <w:sz w:val="20"/>
                <w:szCs w:val="20"/>
                <w:lang w:eastAsia="en-US"/>
              </w:rPr>
              <w:t xml:space="preserve"> </w:t>
            </w:r>
            <w:r w:rsidRPr="00AF2C2C">
              <w:rPr>
                <w:rFonts w:eastAsia="Calibri"/>
                <w:sz w:val="20"/>
                <w:szCs w:val="20"/>
                <w:lang w:eastAsia="en-US"/>
              </w:rPr>
              <w:t xml:space="preserve">PARA LA CONSTRUCCIÓN DE SOCIEDADES MÁS </w:t>
            </w:r>
            <w:r w:rsidRPr="00AF2C2C">
              <w:rPr>
                <w:rFonts w:eastAsia="Calibri"/>
                <w:sz w:val="20"/>
                <w:szCs w:val="20"/>
                <w:lang w:eastAsia="en-US"/>
              </w:rPr>
              <w:lastRenderedPageBreak/>
              <w:t>SEGURAS, JUSTAS Y EQUITATIVAS DE LA</w:t>
            </w:r>
            <w:r>
              <w:rPr>
                <w:rFonts w:eastAsia="Calibri"/>
                <w:sz w:val="20"/>
                <w:szCs w:val="20"/>
                <w:lang w:eastAsia="en-US"/>
              </w:rPr>
              <w:t xml:space="preserve"> </w:t>
            </w:r>
            <w:r w:rsidRPr="00AF2C2C">
              <w:rPr>
                <w:rFonts w:eastAsia="Calibri"/>
                <w:sz w:val="20"/>
                <w:szCs w:val="20"/>
                <w:lang w:eastAsia="en-US"/>
              </w:rPr>
              <w:t>POBLACIÓN EN EL TERRITORIO NACIONAL EN EL MARCO DEL RETO 5 DEL PLAN BIENAL DE</w:t>
            </w:r>
            <w:r>
              <w:rPr>
                <w:rFonts w:eastAsia="Calibri"/>
                <w:sz w:val="20"/>
                <w:szCs w:val="20"/>
                <w:lang w:eastAsia="en-US"/>
              </w:rPr>
              <w:t xml:space="preserve"> </w:t>
            </w:r>
            <w:r w:rsidRPr="00AF2C2C">
              <w:rPr>
                <w:rFonts w:eastAsia="Calibri"/>
                <w:sz w:val="20"/>
                <w:szCs w:val="20"/>
                <w:lang w:eastAsia="en-US"/>
              </w:rPr>
              <w:t>CONVOCATORIAS 2023-2024 “PONER FIN A TODAS LAS FORMAS DE VIOLENCIA”</w:t>
            </w:r>
          </w:p>
        </w:tc>
      </w:tr>
      <w:tr w:rsidR="00EF2353" w:rsidRPr="00B744F7" w14:paraId="689AEE59" w14:textId="77777777" w:rsidTr="00EF2353">
        <w:trPr>
          <w:trHeight w:val="5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56D4A79" w14:textId="77777777" w:rsidR="00EF2353" w:rsidRDefault="00EF2353" w:rsidP="00AE015E">
            <w:pPr>
              <w:spacing w:line="276" w:lineRule="auto"/>
              <w:rPr>
                <w:sz w:val="18"/>
                <w:szCs w:val="18"/>
                <w:lang w:val="es-ES"/>
              </w:rPr>
            </w:pPr>
            <w:r>
              <w:rPr>
                <w:sz w:val="18"/>
                <w:szCs w:val="18"/>
                <w:lang w:val="es-ES"/>
              </w:rPr>
              <w:lastRenderedPageBreak/>
              <w:t>Considerandos:</w:t>
            </w:r>
          </w:p>
          <w:p w14:paraId="24BA8CCD" w14:textId="77777777" w:rsidR="00C5765B" w:rsidRDefault="00C5765B" w:rsidP="00C5765B">
            <w:pPr>
              <w:numPr>
                <w:ilvl w:val="0"/>
                <w:numId w:val="115"/>
              </w:numPr>
              <w:suppressAutoHyphens/>
              <w:jc w:val="both"/>
              <w:rPr>
                <w:rFonts w:ascii="Arial Narrow" w:eastAsia="Arial Narrow" w:hAnsi="Arial Narrow" w:cs="Arial Narrow"/>
                <w:b/>
              </w:rPr>
            </w:pPr>
            <w:r>
              <w:rPr>
                <w:rFonts w:ascii="Arial Narrow" w:eastAsia="Arial Narrow" w:hAnsi="Arial Narrow" w:cs="Arial Narrow"/>
              </w:rPr>
              <w:t xml:space="preserve">Que, en la sesión No. 44 del 5 de julio de 2024, el Órgano Colegiado de Administración y Decisión de Ciencia, Tecnología e Innovación -OCAD- del Sistema General de Regalías -SGR- mediante el artículo 2 del Acuerdo No. 44 del 17 de julio de 2024, aprobó los términos de referencia de la convocatoria No. 39, denominada </w:t>
            </w:r>
            <w:r>
              <w:rPr>
                <w:rFonts w:ascii="Arial Narrow" w:eastAsia="Arial Narrow" w:hAnsi="Arial Narrow" w:cs="Arial Narrow"/>
                <w:b/>
              </w:rPr>
              <w:t>“</w:t>
            </w:r>
            <w:r>
              <w:rPr>
                <w:rFonts w:ascii="Arial Narrow" w:eastAsia="Arial Narrow" w:hAnsi="Arial Narrow" w:cs="Arial Narrow"/>
                <w:b/>
                <w:i/>
              </w:rPr>
              <w:t>Convocatoria de la Asignación para la Ciencia, Tecnología e Innovación del Sistema General de Regalías para la conformación de un listado de proyectos elegibles que contribuyan a la erradicación de la violencia para la construcción de sociedades más seguras, justas y equitativas de la población en el territorio nacional en el marco del reto 5 del plan bienal de convocatorias 2023-2024 “Poner fin a todas las formas de violencia”</w:t>
            </w:r>
            <w:r>
              <w:rPr>
                <w:rFonts w:ascii="Arial Narrow" w:eastAsia="Arial Narrow" w:hAnsi="Arial Narrow" w:cs="Arial Narrow"/>
              </w:rPr>
              <w:t>, en cumplimiento de lo señalado en el artículo 56 de la Ley 2056 de 2020.</w:t>
            </w:r>
          </w:p>
          <w:p w14:paraId="23B84AF3" w14:textId="77777777" w:rsidR="00C5765B" w:rsidRDefault="00C5765B" w:rsidP="00C5765B">
            <w:pPr>
              <w:jc w:val="both"/>
              <w:rPr>
                <w:rFonts w:ascii="Arial Narrow" w:eastAsia="Arial Narrow" w:hAnsi="Arial Narrow" w:cs="Arial Narrow"/>
              </w:rPr>
            </w:pPr>
          </w:p>
          <w:p w14:paraId="702001C6" w14:textId="77777777" w:rsidR="00C5765B" w:rsidRDefault="00C5765B" w:rsidP="00C5765B">
            <w:pPr>
              <w:numPr>
                <w:ilvl w:val="0"/>
                <w:numId w:val="115"/>
              </w:numPr>
              <w:suppressAutoHyphens/>
              <w:jc w:val="both"/>
              <w:rPr>
                <w:rFonts w:ascii="Arial Narrow" w:eastAsia="Arial Narrow" w:hAnsi="Arial Narrow" w:cs="Arial Narrow"/>
                <w:b/>
                <w:i/>
              </w:rPr>
            </w:pPr>
            <w:r>
              <w:rPr>
                <w:rFonts w:ascii="Arial Narrow" w:eastAsia="Arial Narrow" w:hAnsi="Arial Narrow" w:cs="Arial Narrow"/>
              </w:rPr>
              <w:t>Que el 8 de julio de 2024, se dio apertura a la convocatoria No. 39, cuyo objetivo es “</w:t>
            </w:r>
            <w:r>
              <w:rPr>
                <w:rFonts w:ascii="Arial Narrow" w:eastAsia="Arial Narrow" w:hAnsi="Arial Narrow" w:cs="Arial Narrow"/>
                <w:b/>
                <w:i/>
              </w:rPr>
              <w:t>Conformar un listado de proyectos elegibles de Ciencia, Tecnología e Innovación (CTeI) que, a través de la investigación, desarrollo tecnológico, la innovación, la apropiación social del conocimiento y la formación de talento humano, aborden las demandas territoriales del reto 5 'Poner fin a todas las formas de violencia' del Plan de Convocatorias del bienio 2023-2024. El propósito es establecer y fortalecer ecosistemas de ciencia y paz que contribuyan al cierre de brechas territoriales y al bienestar integral de Colombia, mediante la implementación de iniciativas de CTeI con un enfoque restaurativo y de justicia social, económica y ambiental”.</w:t>
            </w:r>
          </w:p>
          <w:p w14:paraId="16F0FD4C" w14:textId="77777777" w:rsidR="00C5765B" w:rsidRDefault="00C5765B" w:rsidP="00C5765B">
            <w:pPr>
              <w:ind w:left="720"/>
              <w:rPr>
                <w:rFonts w:ascii="Arial Narrow" w:eastAsia="Arial Narrow" w:hAnsi="Arial Narrow" w:cs="Arial Narrow"/>
                <w:color w:val="000000"/>
              </w:rPr>
            </w:pPr>
          </w:p>
          <w:p w14:paraId="36320388" w14:textId="77777777" w:rsidR="00C5765B" w:rsidRDefault="00C5765B" w:rsidP="00C5765B">
            <w:pPr>
              <w:numPr>
                <w:ilvl w:val="0"/>
                <w:numId w:val="115"/>
              </w:numPr>
              <w:pBdr>
                <w:top w:val="nil"/>
                <w:left w:val="nil"/>
                <w:bottom w:val="nil"/>
                <w:right w:val="nil"/>
                <w:between w:val="nil"/>
              </w:pBdr>
              <w:suppressAutoHyphens/>
              <w:jc w:val="both"/>
              <w:rPr>
                <w:rFonts w:ascii="Arial Narrow" w:eastAsia="Arial Narrow" w:hAnsi="Arial Narrow" w:cs="Arial Narrow"/>
                <w:color w:val="000000"/>
              </w:rPr>
            </w:pPr>
            <w:r>
              <w:rPr>
                <w:rFonts w:ascii="Arial Narrow" w:eastAsia="Arial Narrow" w:hAnsi="Arial Narrow" w:cs="Arial Narrow"/>
                <w:color w:val="000000"/>
                <w:sz w:val="20"/>
                <w:szCs w:val="20"/>
              </w:rPr>
              <w:t xml:space="preserve">Que, en la sesión No. 46 del 30 de agosto de 2024, el Órgano Colegiado de Administración y Decisión de Ciencia, Tecnología e Innovación del SGR mediante el artículo 2 del Acuerdo No. 46 del 16 de septiembre de 2024, aprobó la modificación No. 1 a la convocatoria No. 39, </w:t>
            </w:r>
            <w:r>
              <w:rPr>
                <w:rFonts w:ascii="Arial Narrow" w:eastAsia="Arial Narrow" w:hAnsi="Arial Narrow" w:cs="Arial Narrow"/>
                <w:color w:val="000000"/>
              </w:rPr>
              <w:t xml:space="preserve">en la cual se prorroga la fecha de cierre para la presentación de los proyectos. </w:t>
            </w:r>
          </w:p>
          <w:p w14:paraId="37BE57B7" w14:textId="77777777" w:rsidR="00C5765B" w:rsidRDefault="00C5765B" w:rsidP="00C5765B">
            <w:pPr>
              <w:ind w:left="720"/>
              <w:jc w:val="both"/>
              <w:rPr>
                <w:rFonts w:ascii="Arial Narrow" w:eastAsia="Arial Narrow" w:hAnsi="Arial Narrow" w:cs="Arial Narrow"/>
              </w:rPr>
            </w:pPr>
          </w:p>
          <w:p w14:paraId="1C37E31F" w14:textId="77777777" w:rsidR="00C5765B" w:rsidRDefault="00C5765B" w:rsidP="00C5765B">
            <w:pPr>
              <w:numPr>
                <w:ilvl w:val="0"/>
                <w:numId w:val="115"/>
              </w:numPr>
              <w:pBdr>
                <w:top w:val="nil"/>
                <w:left w:val="nil"/>
                <w:bottom w:val="nil"/>
                <w:right w:val="nil"/>
                <w:between w:val="nil"/>
              </w:pBdr>
              <w:suppressAutoHyphens/>
              <w:jc w:val="both"/>
              <w:rPr>
                <w:rFonts w:ascii="Arial Narrow" w:eastAsia="Arial Narrow" w:hAnsi="Arial Narrow" w:cs="Arial Narrow"/>
                <w:color w:val="000000"/>
              </w:rPr>
            </w:pPr>
            <w:r>
              <w:rPr>
                <w:rFonts w:ascii="Arial Narrow" w:eastAsia="Arial Narrow" w:hAnsi="Arial Narrow" w:cs="Arial Narrow"/>
                <w:color w:val="000000"/>
                <w:sz w:val="20"/>
                <w:szCs w:val="20"/>
              </w:rPr>
              <w:t xml:space="preserve">Que, en la sesión No. 48 del 15 de noviembre de 2024, el Órgano Colegiado de Administración y Decisión de Ciencia, Tecnología e Innovación del SGR, aprobó la modificación No. 2 a la convocatoria No. 39, </w:t>
            </w:r>
            <w:r>
              <w:rPr>
                <w:rFonts w:ascii="Arial Narrow" w:eastAsia="Arial Narrow" w:hAnsi="Arial Narrow" w:cs="Arial Narrow"/>
                <w:color w:val="000000"/>
              </w:rPr>
              <w:t xml:space="preserve">por la cual se modifica el cronograma con el fin de garantizar los procesos de evaluación. </w:t>
            </w:r>
          </w:p>
          <w:p w14:paraId="2710D55C" w14:textId="77777777" w:rsidR="00C5765B" w:rsidRDefault="00C5765B" w:rsidP="00C5765B">
            <w:pPr>
              <w:ind w:left="720"/>
              <w:jc w:val="both"/>
              <w:rPr>
                <w:rFonts w:ascii="Arial Narrow" w:eastAsia="Arial Narrow" w:hAnsi="Arial Narrow" w:cs="Arial Narrow"/>
              </w:rPr>
            </w:pPr>
          </w:p>
          <w:p w14:paraId="4BD5EDA2" w14:textId="77777777" w:rsidR="00C5765B" w:rsidRDefault="00C5765B" w:rsidP="00C5765B">
            <w:pPr>
              <w:numPr>
                <w:ilvl w:val="0"/>
                <w:numId w:val="115"/>
              </w:numPr>
              <w:suppressAutoHyphens/>
              <w:jc w:val="both"/>
              <w:rPr>
                <w:rFonts w:ascii="Arial Narrow" w:eastAsia="Arial Narrow" w:hAnsi="Arial Narrow" w:cs="Arial Narrow"/>
              </w:rPr>
            </w:pPr>
            <w:r>
              <w:rPr>
                <w:rFonts w:ascii="Arial Narrow" w:eastAsia="Arial Narrow" w:hAnsi="Arial Narrow" w:cs="Arial Narrow"/>
              </w:rPr>
              <w:t xml:space="preserve">Que, en la sesión No. 50 del 6 de diciembre de 2024, el Órgano Colegiado de Administración y Decisión de Ciencia, Tecnología e Innovación del SGR mediante el artículo 4 del Acuerdo No. 49 del 17 de diciembre de 2024, aprobó la modificación No. 3 a la convocatoria No. 39, en la cual se modifica el cronograma desde la etapa publicación del listado preliminar de elegibles y </w:t>
            </w:r>
            <w:proofErr w:type="gramStart"/>
            <w:r>
              <w:rPr>
                <w:rFonts w:ascii="Arial Narrow" w:eastAsia="Arial Narrow" w:hAnsi="Arial Narrow" w:cs="Arial Narrow"/>
              </w:rPr>
              <w:t>se  adiciona</w:t>
            </w:r>
            <w:proofErr w:type="gramEnd"/>
            <w:r>
              <w:rPr>
                <w:rFonts w:ascii="Arial Narrow" w:eastAsia="Arial Narrow" w:hAnsi="Arial Narrow" w:cs="Arial Narrow"/>
              </w:rPr>
              <w:t xml:space="preserve"> la etapa correspondiente a la interposición de recursos al informe definitivo de elegibles. </w:t>
            </w:r>
          </w:p>
          <w:p w14:paraId="690A3711" w14:textId="77777777" w:rsidR="00C5765B" w:rsidRDefault="00C5765B" w:rsidP="00C5765B">
            <w:pPr>
              <w:ind w:left="720"/>
              <w:rPr>
                <w:rFonts w:ascii="Arial Narrow" w:eastAsia="Arial Narrow" w:hAnsi="Arial Narrow" w:cs="Arial Narrow"/>
                <w:color w:val="000000"/>
              </w:rPr>
            </w:pPr>
          </w:p>
          <w:p w14:paraId="47EF7180" w14:textId="77777777" w:rsidR="00C5765B" w:rsidRDefault="00C5765B" w:rsidP="00C5765B">
            <w:pPr>
              <w:numPr>
                <w:ilvl w:val="0"/>
                <w:numId w:val="115"/>
              </w:numPr>
              <w:suppressAutoHyphens/>
              <w:jc w:val="both"/>
              <w:rPr>
                <w:rFonts w:ascii="Arial Narrow" w:eastAsia="Arial Narrow" w:hAnsi="Arial Narrow" w:cs="Arial Narrow"/>
              </w:rPr>
            </w:pPr>
            <w:r>
              <w:rPr>
                <w:rFonts w:ascii="Arial Narrow" w:eastAsia="Arial Narrow" w:hAnsi="Arial Narrow" w:cs="Arial Narrow"/>
              </w:rPr>
              <w:t xml:space="preserve">Que, en la sesión No. 51 del 31 de diciembre de 2024, el Órgano Colegiado de Administración y Decisión de Ciencia, Tecnología e Innovación del SGR, aprobó la modificación No. 4 a la convocatoria No. 39, en la cual se modifica el cronograma en virtud de </w:t>
            </w:r>
            <w:proofErr w:type="gramStart"/>
            <w:r>
              <w:rPr>
                <w:rFonts w:ascii="Arial Narrow" w:eastAsia="Arial Narrow" w:hAnsi="Arial Narrow" w:cs="Arial Narrow"/>
              </w:rPr>
              <w:t>garantizar  la</w:t>
            </w:r>
            <w:proofErr w:type="gramEnd"/>
            <w:r>
              <w:rPr>
                <w:rFonts w:ascii="Arial Narrow" w:eastAsia="Arial Narrow" w:hAnsi="Arial Narrow" w:cs="Arial Narrow"/>
              </w:rPr>
              <w:t xml:space="preserve"> celeridad y optimización de los tiempos dispuesto en la convocatoria.</w:t>
            </w:r>
          </w:p>
          <w:p w14:paraId="47E20BAC" w14:textId="77777777" w:rsidR="00C5765B" w:rsidRDefault="00C5765B" w:rsidP="00C5765B">
            <w:pPr>
              <w:pBdr>
                <w:top w:val="nil"/>
                <w:left w:val="nil"/>
                <w:bottom w:val="nil"/>
                <w:right w:val="nil"/>
                <w:between w:val="nil"/>
              </w:pBdr>
              <w:ind w:left="720"/>
              <w:rPr>
                <w:rFonts w:ascii="Arial Narrow" w:eastAsia="Arial Narrow" w:hAnsi="Arial Narrow" w:cs="Arial Narrow"/>
                <w:color w:val="000000"/>
                <w:sz w:val="20"/>
                <w:szCs w:val="20"/>
              </w:rPr>
            </w:pPr>
          </w:p>
          <w:p w14:paraId="45E6ACF6" w14:textId="77777777" w:rsidR="00C5765B" w:rsidRDefault="00C5765B" w:rsidP="00C5765B">
            <w:pPr>
              <w:numPr>
                <w:ilvl w:val="0"/>
                <w:numId w:val="115"/>
              </w:numPr>
              <w:pBdr>
                <w:top w:val="nil"/>
                <w:left w:val="nil"/>
                <w:bottom w:val="nil"/>
                <w:right w:val="nil"/>
                <w:between w:val="nil"/>
              </w:pBdr>
              <w:suppressAutoHyphens/>
              <w:jc w:val="both"/>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lastRenderedPageBreak/>
              <w:t xml:space="preserve">Que, en la sesión No. 52 del 31 de enero de 2025, el Órgano Colegiado de Administración y Decisión de Ciencia, Tecnología e Innovación del SGR, aprobó la modificación No. 5 a la convocatoria No. 39, </w:t>
            </w:r>
            <w:r>
              <w:rPr>
                <w:rFonts w:ascii="Arial Narrow" w:eastAsia="Arial Narrow" w:hAnsi="Arial Narrow" w:cs="Arial Narrow"/>
                <w:color w:val="000000"/>
              </w:rPr>
              <w:t>en la cual se prorroga por el término de un (1) mes el cronograma en el numeral 19 de los términos de referencia de la convocatoria No. 38, desde la actividad “Publicación de listado definitivo elegibles”, así como las siguientes etapas.</w:t>
            </w:r>
          </w:p>
          <w:p w14:paraId="3D862D4A" w14:textId="77777777" w:rsidR="00C5765B" w:rsidRDefault="00C5765B" w:rsidP="00C5765B">
            <w:pPr>
              <w:jc w:val="both"/>
              <w:rPr>
                <w:rFonts w:ascii="Arial Narrow" w:eastAsia="Arial Narrow" w:hAnsi="Arial Narrow" w:cs="Arial Narrow"/>
              </w:rPr>
            </w:pPr>
          </w:p>
          <w:p w14:paraId="5F843424" w14:textId="77777777" w:rsidR="00C5765B" w:rsidRDefault="00C5765B" w:rsidP="00C5765B">
            <w:pPr>
              <w:numPr>
                <w:ilvl w:val="0"/>
                <w:numId w:val="115"/>
              </w:numPr>
              <w:suppressAutoHyphens/>
              <w:jc w:val="both"/>
              <w:rPr>
                <w:rFonts w:ascii="Arial Narrow" w:eastAsia="Arial Narrow" w:hAnsi="Arial Narrow" w:cs="Arial Narrow"/>
                <w:i/>
              </w:rPr>
            </w:pPr>
            <w:r>
              <w:rPr>
                <w:rFonts w:ascii="Arial Narrow" w:eastAsia="Arial Narrow" w:hAnsi="Arial Narrow" w:cs="Arial Narrow"/>
              </w:rPr>
              <w:t xml:space="preserve">Que la nota cuarta del numeral 20 “Viabilidad de los proyectos de inversión”, indica lo siguiente: </w:t>
            </w:r>
            <w:r>
              <w:rPr>
                <w:rFonts w:ascii="Arial Narrow" w:eastAsia="Arial Narrow" w:hAnsi="Arial Narrow" w:cs="Arial Narrow"/>
                <w:i/>
              </w:rPr>
              <w:t>“Los proyectos de inversión transferidos tendrán hasta cuatro (4) procesos de validación por parte de MINCIENCIAS para lograr el cumplimiento de los requisitos establecidos en el documento de orientaciones transitorias para la gestión de proyectos de Inversión, o el que haga sus veces. En el caso de que un proyecto haya surtido cuatro (4) procesos de validación sin lograr el cumplimiento, este será retirado del proceso”</w:t>
            </w:r>
          </w:p>
          <w:p w14:paraId="6DD1351F" w14:textId="77777777" w:rsidR="00C5765B" w:rsidRDefault="00C5765B" w:rsidP="00C5765B">
            <w:pPr>
              <w:pBdr>
                <w:top w:val="nil"/>
                <w:left w:val="nil"/>
                <w:bottom w:val="nil"/>
                <w:right w:val="nil"/>
                <w:between w:val="nil"/>
              </w:pBdr>
              <w:ind w:left="720"/>
              <w:rPr>
                <w:rFonts w:ascii="Arial Narrow" w:eastAsia="Arial Narrow" w:hAnsi="Arial Narrow" w:cs="Arial Narrow"/>
                <w:color w:val="000000"/>
                <w:sz w:val="20"/>
                <w:szCs w:val="20"/>
              </w:rPr>
            </w:pPr>
          </w:p>
          <w:p w14:paraId="0DEFE39F" w14:textId="77777777" w:rsidR="00C5765B" w:rsidRDefault="00C5765B" w:rsidP="00C5765B">
            <w:pPr>
              <w:numPr>
                <w:ilvl w:val="0"/>
                <w:numId w:val="115"/>
              </w:numPr>
              <w:suppressAutoHyphens/>
              <w:jc w:val="both"/>
              <w:rPr>
                <w:rFonts w:ascii="Arial Narrow" w:eastAsia="Arial Narrow" w:hAnsi="Arial Narrow" w:cs="Arial Narrow"/>
              </w:rPr>
            </w:pPr>
            <w:r>
              <w:rPr>
                <w:rFonts w:ascii="Arial Narrow" w:eastAsia="Arial Narrow" w:hAnsi="Arial Narrow" w:cs="Arial Narrow"/>
              </w:rPr>
              <w:t>Que, de conformidad con el numeral 22 de los términos de referencia de la convocatoria, denominado “MODIFICACIONES”, se estableció que, con previa autorización del OCAD de CTeI del SGR, se podrá modificar el contenido de los términos de referencia, así como su cronograma, por las causas establecidas en el procedimiento definido en el sistema de gestión de calidad del Ministerio, esto es: por fuerza mayor o caso fortuito, o por causas imprevisibles no atribuibles al Ministerio de Ciencia, Tecnología e Innovación, o por necesidad de la Entidad, acordes con el interés general, garantizando que con la modificación no se vulneraron los principios de igualdad, eficacia, economía, imparcialidad y publicidad, establecidos en el artículo 209 de la Constitución Política.</w:t>
            </w:r>
          </w:p>
          <w:p w14:paraId="46FBF9E4" w14:textId="77777777" w:rsidR="00C5765B" w:rsidRDefault="00C5765B" w:rsidP="00C5765B">
            <w:pPr>
              <w:ind w:left="720"/>
              <w:rPr>
                <w:rFonts w:ascii="Arial Narrow" w:eastAsia="Arial Narrow" w:hAnsi="Arial Narrow" w:cs="Arial Narrow"/>
                <w:color w:val="000000"/>
              </w:rPr>
            </w:pPr>
          </w:p>
          <w:p w14:paraId="4BAE8355" w14:textId="77777777" w:rsidR="00C5765B" w:rsidRDefault="00C5765B" w:rsidP="00C5765B">
            <w:pPr>
              <w:numPr>
                <w:ilvl w:val="0"/>
                <w:numId w:val="115"/>
              </w:numPr>
              <w:suppressAutoHyphens/>
              <w:jc w:val="both"/>
              <w:rPr>
                <w:rFonts w:ascii="Arial Narrow" w:eastAsia="Arial Narrow" w:hAnsi="Arial Narrow" w:cs="Arial Narrow"/>
              </w:rPr>
            </w:pPr>
            <w:r>
              <w:rPr>
                <w:rFonts w:ascii="Arial Narrow" w:eastAsia="Arial Narrow" w:hAnsi="Arial Narrow" w:cs="Arial Narrow"/>
              </w:rPr>
              <w:t>Que para la convocatoria 39 fueron transferidos 17 proyectos, de los cuales 15 fueron recibidos entre el 07 y 9 de mayo de 2025 y sobre el total de proyectos, 12 cuentan con su primera validación.</w:t>
            </w:r>
          </w:p>
          <w:p w14:paraId="00F1361D" w14:textId="77777777" w:rsidR="00C5765B" w:rsidRDefault="00C5765B" w:rsidP="00C5765B">
            <w:pPr>
              <w:pBdr>
                <w:top w:val="nil"/>
                <w:left w:val="nil"/>
                <w:bottom w:val="nil"/>
                <w:right w:val="nil"/>
                <w:between w:val="nil"/>
              </w:pBdr>
              <w:ind w:left="720"/>
              <w:rPr>
                <w:rFonts w:ascii="Arial Narrow" w:eastAsia="Arial Narrow" w:hAnsi="Arial Narrow" w:cs="Arial Narrow"/>
                <w:color w:val="000000"/>
                <w:sz w:val="20"/>
                <w:szCs w:val="20"/>
                <w:highlight w:val="yellow"/>
              </w:rPr>
            </w:pPr>
          </w:p>
          <w:p w14:paraId="40B5AF08" w14:textId="77777777" w:rsidR="00C5765B" w:rsidRDefault="00C5765B" w:rsidP="00C5765B">
            <w:pPr>
              <w:numPr>
                <w:ilvl w:val="0"/>
                <w:numId w:val="115"/>
              </w:numPr>
              <w:suppressAutoHyphens/>
              <w:jc w:val="both"/>
              <w:rPr>
                <w:rFonts w:ascii="Arial Narrow" w:eastAsia="Arial Narrow" w:hAnsi="Arial Narrow" w:cs="Arial Narrow"/>
              </w:rPr>
            </w:pPr>
            <w:r>
              <w:rPr>
                <w:rFonts w:ascii="Arial Narrow" w:eastAsia="Arial Narrow" w:hAnsi="Arial Narrow" w:cs="Arial Narrow"/>
              </w:rPr>
              <w:t>Que se han recibido 6 solicitudes por parte de los proponentes solicitando ampliación del plazo de “</w:t>
            </w:r>
            <w:r>
              <w:rPr>
                <w:rFonts w:ascii="Arial Narrow" w:eastAsia="Arial Narrow" w:hAnsi="Arial Narrow" w:cs="Arial Narrow"/>
                <w:b/>
              </w:rPr>
              <w:t>Validación del cumplimiento de los requisitos</w:t>
            </w:r>
            <w:r>
              <w:rPr>
                <w:rFonts w:ascii="Arial Narrow" w:eastAsia="Arial Narrow" w:hAnsi="Arial Narrow" w:cs="Arial Narrow"/>
              </w:rPr>
              <w:t>”</w:t>
            </w:r>
          </w:p>
          <w:p w14:paraId="15089E1A" w14:textId="77777777" w:rsidR="00C5765B" w:rsidRDefault="00C5765B" w:rsidP="00C5765B">
            <w:pPr>
              <w:ind w:left="720"/>
              <w:jc w:val="both"/>
              <w:rPr>
                <w:rFonts w:ascii="Arial Narrow" w:eastAsia="Arial Narrow" w:hAnsi="Arial Narrow" w:cs="Arial Narrow"/>
              </w:rPr>
            </w:pPr>
          </w:p>
          <w:p w14:paraId="06A6025F" w14:textId="77777777" w:rsidR="00C5765B" w:rsidRDefault="00C5765B" w:rsidP="00C5765B">
            <w:pPr>
              <w:numPr>
                <w:ilvl w:val="0"/>
                <w:numId w:val="115"/>
              </w:numPr>
              <w:suppressAutoHyphens/>
              <w:jc w:val="both"/>
              <w:rPr>
                <w:rFonts w:ascii="Arial Narrow" w:eastAsia="Arial Narrow" w:hAnsi="Arial Narrow" w:cs="Arial Narrow"/>
              </w:rPr>
            </w:pPr>
            <w:r>
              <w:rPr>
                <w:rFonts w:ascii="Arial Narrow" w:eastAsia="Arial Narrow" w:hAnsi="Arial Narrow" w:cs="Arial Narrow"/>
              </w:rPr>
              <w:t>Que, bajo las anteriores consideraciones y teniendo en cuenta que a la fecha los proyectos de la convocatoria 039 cuentan con una primera validación, se requiere ampliar el plazo de “</w:t>
            </w:r>
            <w:r>
              <w:rPr>
                <w:rFonts w:ascii="Arial Narrow" w:eastAsia="Arial Narrow" w:hAnsi="Arial Narrow" w:cs="Arial Narrow"/>
                <w:b/>
              </w:rPr>
              <w:t>Validación del cumplimiento de los requisitos</w:t>
            </w:r>
            <w:r>
              <w:rPr>
                <w:rFonts w:ascii="Arial Narrow" w:eastAsia="Arial Narrow" w:hAnsi="Arial Narrow" w:cs="Arial Narrow"/>
              </w:rPr>
              <w:t>” y así garantizar hasta cuatro (4) validaciones a aquellos proyectos transferidos en el período establecido del cronograma.</w:t>
            </w:r>
          </w:p>
          <w:p w14:paraId="29B5AF75" w14:textId="77777777" w:rsidR="00C5765B" w:rsidRDefault="00C5765B" w:rsidP="00C5765B">
            <w:pPr>
              <w:ind w:left="720"/>
              <w:rPr>
                <w:rFonts w:ascii="Arial Narrow" w:eastAsia="Arial Narrow" w:hAnsi="Arial Narrow" w:cs="Arial Narrow"/>
                <w:color w:val="EE0000"/>
              </w:rPr>
            </w:pPr>
          </w:p>
          <w:p w14:paraId="3A18F724" w14:textId="77777777" w:rsidR="00C5765B" w:rsidRDefault="00C5765B" w:rsidP="00C5765B">
            <w:pPr>
              <w:numPr>
                <w:ilvl w:val="0"/>
                <w:numId w:val="115"/>
              </w:numPr>
              <w:suppressAutoHyphens/>
              <w:jc w:val="both"/>
              <w:rPr>
                <w:rFonts w:ascii="Arial Narrow" w:eastAsia="Arial Narrow" w:hAnsi="Arial Narrow" w:cs="Arial Narrow"/>
              </w:rPr>
            </w:pPr>
            <w:r>
              <w:rPr>
                <w:rFonts w:ascii="Arial Narrow" w:eastAsia="Arial Narrow" w:hAnsi="Arial Narrow" w:cs="Arial Narrow"/>
              </w:rPr>
              <w:t>Que esta modificación es propuesta por el Ministerio de Ciencia, Tecnología e Innovación a través de la Secretaría Técnica en el entendido que la misma se adecua a la causal establecida en el numeral 22 de los términos de referencia denominada “Necesidad de la Entidad”, bajo la premisa constitucional señalada en el artículo 209 en la cual se preceptúa que la</w:t>
            </w:r>
            <w:r>
              <w:rPr>
                <w:rFonts w:ascii="Arial Narrow" w:eastAsia="Arial Narrow" w:hAnsi="Arial Narrow" w:cs="Arial Narrow"/>
                <w:i/>
              </w:rPr>
              <w:t xml:space="preserve"> “función administrativa está al servicio de los intereses generales y se desarrolla con fundamento en los principios de igualdad, moralidad, eficacia, economía, celeridad, imparcialidad y publicidad, mediante la descentralización, la delegación y la desconcentración de funciones”, </w:t>
            </w:r>
            <w:r>
              <w:rPr>
                <w:rFonts w:ascii="Arial Narrow" w:eastAsia="Arial Narrow" w:hAnsi="Arial Narrow" w:cs="Arial Narrow"/>
              </w:rPr>
              <w:t>garantizando así la celeridad y optimización de los tiempos dispuestos en la convocatoria.</w:t>
            </w:r>
          </w:p>
          <w:p w14:paraId="6ACDFF89" w14:textId="77777777" w:rsidR="00C5765B" w:rsidRDefault="00C5765B" w:rsidP="00C5765B">
            <w:pPr>
              <w:ind w:left="360"/>
              <w:jc w:val="both"/>
              <w:rPr>
                <w:rFonts w:ascii="Arial Narrow" w:eastAsia="Arial Narrow" w:hAnsi="Arial Narrow" w:cs="Arial Narrow"/>
                <w:highlight w:val="yellow"/>
              </w:rPr>
            </w:pPr>
          </w:p>
          <w:p w14:paraId="7BD11457" w14:textId="77777777" w:rsidR="00C5765B" w:rsidRDefault="00C5765B" w:rsidP="00C5765B">
            <w:pPr>
              <w:numPr>
                <w:ilvl w:val="0"/>
                <w:numId w:val="115"/>
              </w:numPr>
              <w:suppressAutoHyphens/>
              <w:jc w:val="both"/>
              <w:rPr>
                <w:rFonts w:ascii="Arial Narrow" w:eastAsia="Arial Narrow" w:hAnsi="Arial Narrow" w:cs="Arial Narrow"/>
              </w:rPr>
            </w:pPr>
            <w:proofErr w:type="gramStart"/>
            <w:r>
              <w:rPr>
                <w:rFonts w:ascii="Arial Narrow" w:eastAsia="Arial Narrow" w:hAnsi="Arial Narrow" w:cs="Arial Narrow"/>
              </w:rPr>
              <w:lastRenderedPageBreak/>
              <w:t>Que</w:t>
            </w:r>
            <w:proofErr w:type="gramEnd"/>
            <w:r>
              <w:rPr>
                <w:rFonts w:ascii="Arial Narrow" w:eastAsia="Arial Narrow" w:hAnsi="Arial Narrow" w:cs="Arial Narrow"/>
              </w:rPr>
              <w:t xml:space="preserve"> en aras de garantizar los principios de la Administración Pública y lo Postulados Constitucionales, de publicidad igualdad y libre concurrencia se hace necesario ampliar el término previsto para la etapa de validación definido en el cronograma, buscando que los proponentes cuenten con los tiempos suficientes que permitan subsanar las observaciones efectuadas por el equipo validar y el mayor número de revisiones dentro del término previsto para el efecto.</w:t>
            </w:r>
          </w:p>
          <w:p w14:paraId="1F064B43" w14:textId="77777777" w:rsidR="00C5765B" w:rsidRDefault="00C5765B" w:rsidP="00C5765B">
            <w:pPr>
              <w:ind w:left="720"/>
              <w:rPr>
                <w:rFonts w:ascii="Arial Narrow" w:eastAsia="Arial Narrow" w:hAnsi="Arial Narrow" w:cs="Arial Narrow"/>
                <w:color w:val="000000"/>
              </w:rPr>
            </w:pPr>
          </w:p>
          <w:p w14:paraId="4F821458" w14:textId="77777777" w:rsidR="00C5765B" w:rsidRDefault="00C5765B" w:rsidP="00C5765B">
            <w:pPr>
              <w:numPr>
                <w:ilvl w:val="0"/>
                <w:numId w:val="115"/>
              </w:numPr>
              <w:suppressAutoHyphens/>
              <w:jc w:val="both"/>
              <w:rPr>
                <w:rFonts w:ascii="Arial Narrow" w:eastAsia="Arial Narrow" w:hAnsi="Arial Narrow" w:cs="Arial Narrow"/>
                <w:color w:val="000000"/>
              </w:rPr>
            </w:pPr>
            <w:r>
              <w:rPr>
                <w:rFonts w:ascii="Arial Narrow" w:eastAsia="Arial Narrow" w:hAnsi="Arial Narrow" w:cs="Arial Narrow"/>
                <w:color w:val="000000"/>
              </w:rPr>
              <w:t>Que, con fundamento en lo expuesto, se requiere prorrogar hasta el 29 de agosto de 2025 el plazo de validación del cumplimento de requisitos, de acuerdo con el cronograma fijado en el numeral 21 de los términos de referencia de la convocatoria No. 39, como última actividad del cronograma.</w:t>
            </w:r>
          </w:p>
          <w:p w14:paraId="0AF31E33" w14:textId="77777777" w:rsidR="00EF2353" w:rsidRDefault="00EF2353" w:rsidP="00AE015E">
            <w:pPr>
              <w:spacing w:line="276" w:lineRule="auto"/>
              <w:rPr>
                <w:sz w:val="18"/>
                <w:szCs w:val="18"/>
                <w:lang w:val="es-ES"/>
              </w:rPr>
            </w:pPr>
          </w:p>
          <w:p w14:paraId="2BDA3FCE" w14:textId="77777777" w:rsidR="00E77278" w:rsidRDefault="00E77278" w:rsidP="00E77278">
            <w:pPr>
              <w:jc w:val="center"/>
              <w:rPr>
                <w:rFonts w:ascii="Arial Narrow" w:eastAsia="Arial Narrow" w:hAnsi="Arial Narrow" w:cs="Arial Narrow"/>
                <w:b/>
              </w:rPr>
            </w:pPr>
            <w:r>
              <w:rPr>
                <w:rFonts w:ascii="Arial Narrow" w:eastAsia="Arial Narrow" w:hAnsi="Arial Narrow" w:cs="Arial Narrow"/>
                <w:b/>
              </w:rPr>
              <w:t>Modificación</w:t>
            </w:r>
          </w:p>
          <w:p w14:paraId="6ECE7AEE" w14:textId="77777777" w:rsidR="00E77278" w:rsidRDefault="00E77278" w:rsidP="00E77278">
            <w:pPr>
              <w:jc w:val="both"/>
              <w:rPr>
                <w:rFonts w:ascii="Arial Narrow" w:eastAsia="Arial Narrow" w:hAnsi="Arial Narrow" w:cs="Arial Narrow"/>
                <w:b/>
              </w:rPr>
            </w:pPr>
          </w:p>
          <w:p w14:paraId="024EE60A" w14:textId="77777777" w:rsidR="00E77278" w:rsidRDefault="00E77278" w:rsidP="00E77278">
            <w:pPr>
              <w:numPr>
                <w:ilvl w:val="0"/>
                <w:numId w:val="116"/>
              </w:numPr>
              <w:suppressAutoHyphens/>
              <w:jc w:val="both"/>
              <w:rPr>
                <w:rFonts w:ascii="Arial Narrow" w:eastAsia="Arial Narrow" w:hAnsi="Arial Narrow" w:cs="Arial Narrow"/>
                <w:color w:val="000000"/>
              </w:rPr>
            </w:pPr>
            <w:r>
              <w:rPr>
                <w:rFonts w:ascii="Arial Narrow" w:eastAsia="Arial Narrow" w:hAnsi="Arial Narrow" w:cs="Arial Narrow"/>
                <w:color w:val="000000"/>
              </w:rPr>
              <w:t>Prorrogar hasta el 29 de agosto de 2025 la actividad “</w:t>
            </w:r>
            <w:r>
              <w:rPr>
                <w:rFonts w:ascii="Arial Narrow" w:eastAsia="Arial Narrow" w:hAnsi="Arial Narrow" w:cs="Arial Narrow"/>
                <w:i/>
                <w:color w:val="000000"/>
              </w:rPr>
              <w:t>Validación del cumplimiento de los requisitos establecidos en el acuerdo 012 de 2024 o el que haga sus veces</w:t>
            </w:r>
            <w:r>
              <w:rPr>
                <w:rFonts w:ascii="Arial Narrow" w:eastAsia="Arial Narrow" w:hAnsi="Arial Narrow" w:cs="Arial Narrow"/>
                <w:color w:val="000000"/>
              </w:rPr>
              <w:t>” de la convocatoria No. 39 denominada</w:t>
            </w:r>
            <w:r>
              <w:rPr>
                <w:rFonts w:ascii="Arial Narrow" w:eastAsia="Arial Narrow" w:hAnsi="Arial Narrow" w:cs="Arial Narrow"/>
                <w:b/>
                <w:color w:val="000000"/>
              </w:rPr>
              <w:t xml:space="preserve"> “</w:t>
            </w:r>
            <w:r>
              <w:rPr>
                <w:rFonts w:ascii="Arial Narrow" w:eastAsia="Arial Narrow" w:hAnsi="Arial Narrow" w:cs="Arial Narrow"/>
                <w:b/>
                <w:i/>
                <w:color w:val="000000"/>
              </w:rPr>
              <w:t>Convocatoria de la Asignación para la Ciencia, Tecnología e Innovación del Sistema General de Regalías para la conformación de un listado de proyectos elegibles que contribuyan a la erradicación de la violencia para la construcción de sociedades más seguras, justas y equitativas de la población en el territorio nacional en el marco del reto 5 del plan bienal de convocatorias 2023-2024 “Poner fin a todas las formas de violencia</w:t>
            </w:r>
            <w:r>
              <w:rPr>
                <w:rFonts w:ascii="Arial Narrow" w:eastAsia="Arial Narrow" w:hAnsi="Arial Narrow" w:cs="Arial Narrow"/>
                <w:b/>
                <w:color w:val="000000"/>
              </w:rPr>
              <w:t xml:space="preserve">”, </w:t>
            </w:r>
            <w:r>
              <w:rPr>
                <w:rFonts w:ascii="Arial Narrow" w:eastAsia="Arial Narrow" w:hAnsi="Arial Narrow" w:cs="Arial Narrow"/>
                <w:color w:val="000000"/>
              </w:rPr>
              <w:t>a partir de la aprobación de la presente modificación por parte del OCAD de Ciencia, Tecnología e Innovación, quedando el cronograma de la siguiente manera:</w:t>
            </w:r>
          </w:p>
          <w:p w14:paraId="1FBBBA46" w14:textId="77777777" w:rsidR="00E77278" w:rsidRDefault="00E77278" w:rsidP="00E77278">
            <w:pPr>
              <w:suppressAutoHyphens/>
              <w:jc w:val="both"/>
              <w:rPr>
                <w:rFonts w:ascii="Arial Narrow" w:eastAsia="Arial Narrow" w:hAnsi="Arial Narrow" w:cs="Arial Narrow"/>
                <w:color w:val="000000"/>
              </w:rPr>
            </w:pPr>
          </w:p>
          <w:tbl>
            <w:tblPr>
              <w:tblStyle w:val="Tablaconcuadrcula"/>
              <w:tblpPr w:leftFromText="141" w:rightFromText="141" w:vertAnchor="text" w:horzAnchor="margin" w:tblpY="206"/>
              <w:tblOverlap w:val="never"/>
              <w:tblW w:w="0" w:type="auto"/>
              <w:tblLook w:val="04A0" w:firstRow="1" w:lastRow="0" w:firstColumn="1" w:lastColumn="0" w:noHBand="0" w:noVBand="1"/>
            </w:tblPr>
            <w:tblGrid>
              <w:gridCol w:w="6596"/>
              <w:gridCol w:w="6174"/>
            </w:tblGrid>
            <w:tr w:rsidR="00C46EEA" w:rsidRPr="00A327D3" w14:paraId="332AB66E" w14:textId="77777777" w:rsidTr="00185912">
              <w:trPr>
                <w:trHeight w:val="104"/>
              </w:trPr>
              <w:tc>
                <w:tcPr>
                  <w:tcW w:w="6596" w:type="dxa"/>
                  <w:shd w:val="clear" w:color="auto" w:fill="E7E6E6" w:themeFill="background2"/>
                </w:tcPr>
                <w:p w14:paraId="512D6A59" w14:textId="77777777" w:rsidR="009F160E" w:rsidRPr="009A54E3" w:rsidRDefault="009F160E" w:rsidP="009F160E">
                  <w:pPr>
                    <w:jc w:val="center"/>
                    <w:rPr>
                      <w:b/>
                      <w:bCs/>
                      <w:sz w:val="18"/>
                      <w:szCs w:val="18"/>
                      <w:lang w:val="es-ES"/>
                    </w:rPr>
                  </w:pPr>
                  <w:r w:rsidRPr="009A54E3">
                    <w:rPr>
                      <w:b/>
                      <w:bCs/>
                      <w:sz w:val="18"/>
                      <w:szCs w:val="18"/>
                      <w:lang w:val="es-ES"/>
                    </w:rPr>
                    <w:t xml:space="preserve">Actual </w:t>
                  </w:r>
                </w:p>
              </w:tc>
              <w:tc>
                <w:tcPr>
                  <w:tcW w:w="6174" w:type="dxa"/>
                  <w:shd w:val="clear" w:color="auto" w:fill="E7E6E6" w:themeFill="background2"/>
                </w:tcPr>
                <w:p w14:paraId="5655C31B" w14:textId="77777777" w:rsidR="009F160E" w:rsidRPr="009A54E3" w:rsidRDefault="009F160E" w:rsidP="009F160E">
                  <w:pPr>
                    <w:jc w:val="center"/>
                    <w:rPr>
                      <w:b/>
                      <w:bCs/>
                      <w:sz w:val="18"/>
                      <w:szCs w:val="18"/>
                      <w:lang w:val="es-ES"/>
                    </w:rPr>
                  </w:pPr>
                  <w:r w:rsidRPr="009A54E3">
                    <w:rPr>
                      <w:b/>
                      <w:bCs/>
                      <w:sz w:val="18"/>
                      <w:szCs w:val="18"/>
                      <w:lang w:val="es-ES"/>
                    </w:rPr>
                    <w:t>Modificación</w:t>
                  </w:r>
                </w:p>
              </w:tc>
            </w:tr>
            <w:tr w:rsidR="00C46EEA" w:rsidRPr="00A327D3" w14:paraId="775DB645" w14:textId="77777777" w:rsidTr="00185912">
              <w:trPr>
                <w:trHeight w:val="845"/>
              </w:trPr>
              <w:tc>
                <w:tcPr>
                  <w:tcW w:w="6596" w:type="dxa"/>
                </w:tcPr>
                <w:p w14:paraId="08A568B7" w14:textId="77777777" w:rsidR="009F160E" w:rsidRDefault="009F160E" w:rsidP="009F160E">
                  <w:pPr>
                    <w:pBdr>
                      <w:top w:val="nil"/>
                      <w:left w:val="nil"/>
                      <w:bottom w:val="nil"/>
                      <w:right w:val="nil"/>
                      <w:between w:val="nil"/>
                    </w:pBdr>
                    <w:shd w:val="clear" w:color="auto" w:fill="FFFFFF"/>
                    <w:jc w:val="center"/>
                    <w:rPr>
                      <w:sz w:val="18"/>
                      <w:szCs w:val="18"/>
                      <w:lang w:val="es-ES"/>
                    </w:rPr>
                  </w:pPr>
                </w:p>
                <w:p w14:paraId="4CAEE449" w14:textId="0A64AD2C" w:rsidR="009F160E" w:rsidRPr="00A327D3" w:rsidRDefault="009F160E" w:rsidP="009F160E">
                  <w:pPr>
                    <w:pBdr>
                      <w:top w:val="nil"/>
                      <w:left w:val="nil"/>
                      <w:bottom w:val="nil"/>
                      <w:right w:val="nil"/>
                      <w:between w:val="nil"/>
                    </w:pBdr>
                    <w:shd w:val="clear" w:color="auto" w:fill="FFFFFF"/>
                    <w:jc w:val="center"/>
                    <w:rPr>
                      <w:sz w:val="18"/>
                      <w:szCs w:val="18"/>
                      <w:lang w:val="es-ES"/>
                    </w:rPr>
                  </w:pPr>
                </w:p>
                <w:p w14:paraId="6C789A03" w14:textId="2548DBB4" w:rsidR="009F160E" w:rsidRPr="00A327D3" w:rsidRDefault="00C46EEA" w:rsidP="009F160E">
                  <w:pPr>
                    <w:pBdr>
                      <w:top w:val="nil"/>
                      <w:left w:val="nil"/>
                      <w:bottom w:val="nil"/>
                      <w:right w:val="nil"/>
                      <w:between w:val="nil"/>
                    </w:pBdr>
                    <w:shd w:val="clear" w:color="auto" w:fill="FFFFFF"/>
                    <w:jc w:val="center"/>
                    <w:rPr>
                      <w:sz w:val="18"/>
                      <w:szCs w:val="18"/>
                      <w:lang w:val="es-ES"/>
                    </w:rPr>
                  </w:pPr>
                  <w:r w:rsidRPr="00C46EEA">
                    <w:rPr>
                      <w:noProof/>
                      <w:sz w:val="18"/>
                      <w:szCs w:val="18"/>
                      <w:lang w:val="es-ES"/>
                    </w:rPr>
                    <w:drawing>
                      <wp:inline distT="0" distB="0" distL="0" distR="0" wp14:anchorId="73FFBA67" wp14:editId="3AB5ABD8">
                        <wp:extent cx="2953198" cy="2171700"/>
                        <wp:effectExtent l="0" t="0" r="0" b="0"/>
                        <wp:docPr id="202939654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396549" name=""/>
                                <pic:cNvPicPr/>
                              </pic:nvPicPr>
                              <pic:blipFill>
                                <a:blip r:embed="rId19"/>
                                <a:stretch>
                                  <a:fillRect/>
                                </a:stretch>
                              </pic:blipFill>
                              <pic:spPr>
                                <a:xfrm>
                                  <a:off x="0" y="0"/>
                                  <a:ext cx="2961740" cy="2177981"/>
                                </a:xfrm>
                                <a:prstGeom prst="rect">
                                  <a:avLst/>
                                </a:prstGeom>
                              </pic:spPr>
                            </pic:pic>
                          </a:graphicData>
                        </a:graphic>
                      </wp:inline>
                    </w:drawing>
                  </w:r>
                </w:p>
                <w:p w14:paraId="69B94898" w14:textId="535424D6" w:rsidR="009F160E" w:rsidRPr="00A327D3" w:rsidRDefault="00FE62F5" w:rsidP="009F160E">
                  <w:pPr>
                    <w:pBdr>
                      <w:top w:val="nil"/>
                      <w:left w:val="nil"/>
                      <w:bottom w:val="nil"/>
                      <w:right w:val="nil"/>
                      <w:between w:val="nil"/>
                    </w:pBdr>
                    <w:shd w:val="clear" w:color="auto" w:fill="FFFFFF"/>
                    <w:jc w:val="both"/>
                    <w:rPr>
                      <w:sz w:val="18"/>
                      <w:szCs w:val="18"/>
                      <w:lang w:val="es-ES"/>
                    </w:rPr>
                  </w:pPr>
                  <w:r w:rsidRPr="00FE62F5">
                    <w:rPr>
                      <w:noProof/>
                      <w:sz w:val="18"/>
                      <w:szCs w:val="18"/>
                      <w:lang w:val="es-ES"/>
                    </w:rPr>
                    <w:lastRenderedPageBreak/>
                    <w:drawing>
                      <wp:anchor distT="0" distB="0" distL="114300" distR="114300" simplePos="0" relativeHeight="251663360" behindDoc="1" locked="0" layoutInCell="1" allowOverlap="1" wp14:anchorId="4B056D18" wp14:editId="51B43678">
                        <wp:simplePos x="0" y="0"/>
                        <wp:positionH relativeFrom="column">
                          <wp:posOffset>541020</wp:posOffset>
                        </wp:positionH>
                        <wp:positionV relativeFrom="paragraph">
                          <wp:posOffset>62865</wp:posOffset>
                        </wp:positionV>
                        <wp:extent cx="2933700" cy="648970"/>
                        <wp:effectExtent l="0" t="0" r="0" b="0"/>
                        <wp:wrapTight wrapText="bothSides">
                          <wp:wrapPolygon edited="0">
                            <wp:start x="0" y="0"/>
                            <wp:lineTo x="0" y="20924"/>
                            <wp:lineTo x="21460" y="20924"/>
                            <wp:lineTo x="21460" y="0"/>
                            <wp:lineTo x="0" y="0"/>
                          </wp:wrapPolygon>
                        </wp:wrapTight>
                        <wp:docPr id="3901855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185547" name=""/>
                                <pic:cNvPicPr/>
                              </pic:nvPicPr>
                              <pic:blipFill>
                                <a:blip r:embed="rId20"/>
                                <a:stretch>
                                  <a:fillRect/>
                                </a:stretch>
                              </pic:blipFill>
                              <pic:spPr>
                                <a:xfrm>
                                  <a:off x="0" y="0"/>
                                  <a:ext cx="2933700" cy="648970"/>
                                </a:xfrm>
                                <a:prstGeom prst="rect">
                                  <a:avLst/>
                                </a:prstGeom>
                              </pic:spPr>
                            </pic:pic>
                          </a:graphicData>
                        </a:graphic>
                        <wp14:sizeRelH relativeFrom="margin">
                          <wp14:pctWidth>0</wp14:pctWidth>
                        </wp14:sizeRelH>
                      </wp:anchor>
                    </w:drawing>
                  </w:r>
                </w:p>
              </w:tc>
              <w:tc>
                <w:tcPr>
                  <w:tcW w:w="6174" w:type="dxa"/>
                  <w:vAlign w:val="center"/>
                </w:tcPr>
                <w:p w14:paraId="4F93D068" w14:textId="77777777" w:rsidR="009F160E" w:rsidRPr="00A327D3" w:rsidRDefault="009F160E" w:rsidP="008F0E99">
                  <w:pPr>
                    <w:pBdr>
                      <w:top w:val="nil"/>
                      <w:left w:val="nil"/>
                      <w:bottom w:val="nil"/>
                      <w:right w:val="nil"/>
                      <w:between w:val="nil"/>
                    </w:pBdr>
                    <w:shd w:val="clear" w:color="auto" w:fill="FFFFFF"/>
                    <w:rPr>
                      <w:sz w:val="18"/>
                      <w:szCs w:val="18"/>
                      <w:lang w:val="es-ES"/>
                    </w:rPr>
                  </w:pPr>
                </w:p>
                <w:p w14:paraId="74AEF79A" w14:textId="03DD5F75" w:rsidR="009F160E" w:rsidRPr="00A327D3" w:rsidRDefault="008F0E99" w:rsidP="009F160E">
                  <w:pPr>
                    <w:pBdr>
                      <w:top w:val="nil"/>
                      <w:left w:val="nil"/>
                      <w:bottom w:val="nil"/>
                      <w:right w:val="nil"/>
                      <w:between w:val="nil"/>
                    </w:pBdr>
                    <w:shd w:val="clear" w:color="auto" w:fill="FFFFFF"/>
                    <w:jc w:val="center"/>
                    <w:rPr>
                      <w:sz w:val="18"/>
                      <w:szCs w:val="18"/>
                      <w:lang w:val="es-ES"/>
                    </w:rPr>
                  </w:pPr>
                  <w:r w:rsidRPr="008F0E99">
                    <w:rPr>
                      <w:noProof/>
                      <w:sz w:val="18"/>
                      <w:szCs w:val="18"/>
                      <w:lang w:val="es-ES"/>
                    </w:rPr>
                    <w:lastRenderedPageBreak/>
                    <w:drawing>
                      <wp:inline distT="0" distB="0" distL="0" distR="0" wp14:anchorId="5EA3CE43" wp14:editId="53D4237D">
                        <wp:extent cx="3006725" cy="2788920"/>
                        <wp:effectExtent l="0" t="0" r="3175" b="0"/>
                        <wp:docPr id="16154342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434255" name=""/>
                                <pic:cNvPicPr/>
                              </pic:nvPicPr>
                              <pic:blipFill>
                                <a:blip r:embed="rId21"/>
                                <a:stretch>
                                  <a:fillRect/>
                                </a:stretch>
                              </pic:blipFill>
                              <pic:spPr>
                                <a:xfrm>
                                  <a:off x="0" y="0"/>
                                  <a:ext cx="3008426" cy="2790498"/>
                                </a:xfrm>
                                <a:prstGeom prst="rect">
                                  <a:avLst/>
                                </a:prstGeom>
                              </pic:spPr>
                            </pic:pic>
                          </a:graphicData>
                        </a:graphic>
                      </wp:inline>
                    </w:drawing>
                  </w:r>
                </w:p>
              </w:tc>
            </w:tr>
          </w:tbl>
          <w:p w14:paraId="446D429C" w14:textId="77777777" w:rsidR="00E77278" w:rsidRDefault="00E77278" w:rsidP="000B412C">
            <w:pPr>
              <w:spacing w:line="276" w:lineRule="auto"/>
              <w:jc w:val="both"/>
              <w:rPr>
                <w:lang w:val="es-ES"/>
              </w:rPr>
            </w:pPr>
          </w:p>
          <w:p w14:paraId="481D3ABB" w14:textId="77777777" w:rsidR="000B412C" w:rsidRDefault="000B412C" w:rsidP="000B412C">
            <w:pPr>
              <w:spacing w:line="276" w:lineRule="auto"/>
              <w:jc w:val="both"/>
              <w:rPr>
                <w:sz w:val="18"/>
                <w:szCs w:val="18"/>
                <w:lang w:val="es-ES"/>
              </w:rPr>
            </w:pPr>
            <w:r>
              <w:rPr>
                <w:sz w:val="18"/>
                <w:szCs w:val="18"/>
                <w:lang w:val="es-ES"/>
              </w:rPr>
              <w:t>Observaciones:</w:t>
            </w:r>
          </w:p>
          <w:p w14:paraId="05157142" w14:textId="77777777" w:rsidR="000B412C" w:rsidRDefault="000B412C" w:rsidP="000B412C">
            <w:pPr>
              <w:spacing w:line="276" w:lineRule="auto"/>
              <w:jc w:val="both"/>
              <w:rPr>
                <w:sz w:val="18"/>
                <w:szCs w:val="18"/>
                <w:lang w:val="es-ES"/>
              </w:rPr>
            </w:pPr>
          </w:p>
          <w:p w14:paraId="2EA13CC1" w14:textId="24630076" w:rsidR="000B412C" w:rsidRDefault="000B412C" w:rsidP="000B412C">
            <w:pPr>
              <w:spacing w:line="276" w:lineRule="auto"/>
              <w:jc w:val="both"/>
              <w:rPr>
                <w:sz w:val="18"/>
                <w:szCs w:val="18"/>
                <w:lang w:val="es-ES"/>
              </w:rPr>
            </w:pPr>
            <w:r>
              <w:rPr>
                <w:sz w:val="18"/>
                <w:szCs w:val="18"/>
                <w:lang w:val="es-ES"/>
              </w:rPr>
              <w:t>Se recomienda que se informe de los proyectos que ya fueron validados cuantos han cumplido con requisitos, cuantos no han cumplido y cuántas verificaciones llevan.</w:t>
            </w:r>
          </w:p>
          <w:p w14:paraId="7AA48908" w14:textId="77777777" w:rsidR="000B412C" w:rsidRDefault="000B412C" w:rsidP="000B412C">
            <w:pPr>
              <w:spacing w:line="276" w:lineRule="auto"/>
              <w:jc w:val="both"/>
              <w:rPr>
                <w:sz w:val="18"/>
                <w:szCs w:val="18"/>
                <w:lang w:val="es-ES"/>
              </w:rPr>
            </w:pPr>
          </w:p>
          <w:p w14:paraId="1529FEB5" w14:textId="77777777" w:rsidR="000B412C" w:rsidRDefault="000B412C" w:rsidP="000B412C">
            <w:pPr>
              <w:spacing w:line="276" w:lineRule="auto"/>
              <w:jc w:val="both"/>
              <w:rPr>
                <w:sz w:val="18"/>
                <w:szCs w:val="18"/>
                <w:lang w:val="es-ES"/>
              </w:rPr>
            </w:pPr>
            <w:r>
              <w:rPr>
                <w:sz w:val="18"/>
                <w:szCs w:val="18"/>
                <w:lang w:val="es-ES"/>
              </w:rPr>
              <w:t>Solicitamos se nos informe por qué los proyectos solo llevan una verificación de requisitos, si hay unos que se presentaron desde el mes de mayo.</w:t>
            </w:r>
          </w:p>
          <w:p w14:paraId="071D108B" w14:textId="77777777" w:rsidR="000B412C" w:rsidRDefault="000B412C" w:rsidP="000B412C">
            <w:pPr>
              <w:spacing w:line="276" w:lineRule="auto"/>
              <w:jc w:val="both"/>
              <w:rPr>
                <w:sz w:val="18"/>
                <w:szCs w:val="18"/>
                <w:lang w:val="es-ES"/>
              </w:rPr>
            </w:pPr>
          </w:p>
          <w:p w14:paraId="01104D1D" w14:textId="77777777" w:rsidR="000B412C" w:rsidRDefault="000B412C" w:rsidP="000B412C">
            <w:pPr>
              <w:spacing w:line="276" w:lineRule="auto"/>
              <w:jc w:val="both"/>
              <w:rPr>
                <w:sz w:val="18"/>
                <w:szCs w:val="18"/>
                <w:lang w:val="es-ES"/>
              </w:rPr>
            </w:pPr>
            <w:r>
              <w:rPr>
                <w:sz w:val="18"/>
                <w:szCs w:val="18"/>
                <w:lang w:val="es-ES"/>
              </w:rPr>
              <w:t>Solicitamos se informe cuando se envió el resultado de la primera verificación a las entidades.</w:t>
            </w:r>
          </w:p>
          <w:p w14:paraId="696AEFE1" w14:textId="77777777" w:rsidR="000B412C" w:rsidRDefault="000B412C" w:rsidP="000B412C">
            <w:pPr>
              <w:spacing w:line="276" w:lineRule="auto"/>
              <w:jc w:val="both"/>
              <w:rPr>
                <w:sz w:val="18"/>
                <w:szCs w:val="18"/>
                <w:lang w:val="es-ES"/>
              </w:rPr>
            </w:pPr>
          </w:p>
          <w:p w14:paraId="083B5E3D" w14:textId="46817A3C" w:rsidR="000B412C" w:rsidRPr="00A327D3" w:rsidRDefault="000B412C" w:rsidP="000B412C">
            <w:pPr>
              <w:spacing w:line="276" w:lineRule="auto"/>
              <w:jc w:val="both"/>
              <w:rPr>
                <w:sz w:val="18"/>
                <w:szCs w:val="18"/>
                <w:lang w:val="es-ES"/>
              </w:rPr>
            </w:pPr>
            <w:r>
              <w:rPr>
                <w:sz w:val="18"/>
                <w:szCs w:val="18"/>
                <w:lang w:val="es-ES"/>
              </w:rPr>
              <w:t>Se solicita realizar un plan de acción para dar cumplimiento a la nueva propuesta de cronograma, toda vez que, la nueva propuesta de cronograma presenta los mismos tiempos en la etapa de validación en 6 convocatorias. (informar si se cuenta con la capacidad técnica necesaria para dar cumplimiento a la actividad con esta nueva fecha propuesta)</w:t>
            </w:r>
          </w:p>
        </w:tc>
      </w:tr>
      <w:tr w:rsidR="006A4377" w:rsidRPr="00B744F7" w14:paraId="3CDDB995" w14:textId="77777777" w:rsidTr="006A4377">
        <w:trPr>
          <w:trHeight w:val="520"/>
        </w:trPr>
        <w:tc>
          <w:tcPr>
            <w:tcW w:w="5000" w:type="pct"/>
            <w:gridSpan w:val="3"/>
            <w:tcBorders>
              <w:top w:val="single" w:sz="4" w:space="0" w:color="auto"/>
              <w:left w:val="single" w:sz="4" w:space="0" w:color="auto"/>
              <w:bottom w:val="single" w:sz="4" w:space="0" w:color="auto"/>
              <w:right w:val="single" w:sz="4" w:space="0" w:color="auto"/>
            </w:tcBorders>
            <w:shd w:val="clear" w:color="auto" w:fill="FFFF00"/>
            <w:vAlign w:val="center"/>
          </w:tcPr>
          <w:p w14:paraId="127EC449" w14:textId="77777777" w:rsidR="006A4377" w:rsidRPr="004812E7" w:rsidRDefault="006A4377" w:rsidP="006A4377">
            <w:pPr>
              <w:jc w:val="both"/>
              <w:rPr>
                <w:rFonts w:ascii="Times New Roman" w:hAnsi="Times New Roman" w:cs="Times New Roman"/>
                <w:sz w:val="18"/>
                <w:szCs w:val="18"/>
                <w:lang w:val="es-ES"/>
              </w:rPr>
            </w:pPr>
            <w:r w:rsidRPr="00A327D3">
              <w:rPr>
                <w:rFonts w:ascii="Times New Roman" w:hAnsi="Times New Roman" w:cs="Times New Roman"/>
                <w:b/>
                <w:bCs/>
                <w:sz w:val="18"/>
                <w:szCs w:val="18"/>
                <w:lang w:val="es-ES"/>
              </w:rPr>
              <w:lastRenderedPageBreak/>
              <w:t>PROPUESTA VOTO:</w:t>
            </w:r>
            <w:r>
              <w:rPr>
                <w:rFonts w:ascii="Times New Roman" w:hAnsi="Times New Roman" w:cs="Times New Roman"/>
                <w:b/>
                <w:bCs/>
                <w:sz w:val="18"/>
                <w:szCs w:val="18"/>
                <w:lang w:val="es-ES"/>
              </w:rPr>
              <w:t xml:space="preserve"> FAVORABLE </w:t>
            </w:r>
            <w:r w:rsidRPr="00377FAF">
              <w:rPr>
                <w:rFonts w:ascii="Times New Roman" w:hAnsi="Times New Roman" w:cs="Times New Roman"/>
                <w:b/>
                <w:bCs/>
                <w:sz w:val="18"/>
                <w:szCs w:val="18"/>
                <w:lang w:val="es-ES"/>
              </w:rPr>
              <w:t xml:space="preserve">CON </w:t>
            </w:r>
            <w:r>
              <w:rPr>
                <w:rFonts w:ascii="Times New Roman" w:hAnsi="Times New Roman" w:cs="Times New Roman"/>
                <w:b/>
                <w:bCs/>
                <w:sz w:val="18"/>
                <w:szCs w:val="18"/>
                <w:lang w:val="es-ES"/>
              </w:rPr>
              <w:t>RECOMENDACIONES</w:t>
            </w:r>
          </w:p>
          <w:p w14:paraId="54EA5578" w14:textId="77777777" w:rsidR="006A4377" w:rsidRDefault="006A4377" w:rsidP="006A4377">
            <w:pPr>
              <w:spacing w:line="276" w:lineRule="auto"/>
              <w:rPr>
                <w:sz w:val="18"/>
                <w:szCs w:val="18"/>
                <w:lang w:val="es-ES"/>
              </w:rPr>
            </w:pPr>
          </w:p>
        </w:tc>
      </w:tr>
      <w:tr w:rsidR="006A4377" w:rsidRPr="00B744F7" w14:paraId="5C4C43A6" w14:textId="77777777" w:rsidTr="006A32F4">
        <w:trPr>
          <w:trHeight w:val="520"/>
        </w:trPr>
        <w:tc>
          <w:tcPr>
            <w:tcW w:w="137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99CC2B" w14:textId="0CFD896E" w:rsidR="006A4377" w:rsidRDefault="006A4377" w:rsidP="006A4377">
            <w:pPr>
              <w:spacing w:line="276" w:lineRule="auto"/>
              <w:rPr>
                <w:sz w:val="18"/>
                <w:szCs w:val="18"/>
                <w:lang w:val="es-ES"/>
              </w:rPr>
            </w:pPr>
            <w:r>
              <w:rPr>
                <w:sz w:val="18"/>
                <w:szCs w:val="18"/>
                <w:lang w:val="es-ES"/>
              </w:rPr>
              <w:t>3.3</w:t>
            </w:r>
          </w:p>
        </w:tc>
        <w:tc>
          <w:tcPr>
            <w:tcW w:w="3628" w:type="pct"/>
            <w:tcBorders>
              <w:top w:val="single" w:sz="4" w:space="0" w:color="auto"/>
              <w:left w:val="single" w:sz="4" w:space="0" w:color="auto"/>
              <w:bottom w:val="single" w:sz="4" w:space="0" w:color="auto"/>
              <w:right w:val="single" w:sz="4" w:space="0" w:color="auto"/>
            </w:tcBorders>
            <w:shd w:val="clear" w:color="auto" w:fill="auto"/>
            <w:vAlign w:val="center"/>
          </w:tcPr>
          <w:p w14:paraId="4E66E42C" w14:textId="620F7C8C" w:rsidR="006A4377" w:rsidRDefault="006A4377" w:rsidP="006A4377">
            <w:pPr>
              <w:spacing w:line="276" w:lineRule="auto"/>
              <w:rPr>
                <w:sz w:val="18"/>
                <w:szCs w:val="18"/>
                <w:lang w:val="es-ES"/>
              </w:rPr>
            </w:pPr>
            <w:r w:rsidRPr="00FF529E">
              <w:rPr>
                <w:rFonts w:eastAsia="Calibri"/>
                <w:sz w:val="20"/>
                <w:szCs w:val="20"/>
                <w:lang w:eastAsia="en-US"/>
              </w:rPr>
              <w:t>Modificación 6 Convocatoria No. 40 -Título: “CONVOCATORIA DE LA ASIGNACIÓN PARA LA CIENCIA,</w:t>
            </w:r>
            <w:r>
              <w:rPr>
                <w:rFonts w:eastAsia="Calibri"/>
                <w:sz w:val="20"/>
                <w:szCs w:val="20"/>
                <w:lang w:eastAsia="en-US"/>
              </w:rPr>
              <w:t xml:space="preserve"> </w:t>
            </w:r>
            <w:r w:rsidRPr="00FF529E">
              <w:rPr>
                <w:rFonts w:eastAsia="Calibri"/>
                <w:sz w:val="20"/>
                <w:szCs w:val="20"/>
                <w:lang w:eastAsia="en-US"/>
              </w:rPr>
              <w:t>TECNOLOGÍA E INNOVACIÓN DEL SISTEMA GENERAL DE REGALÍAS PARA LA CONFORMACIÓN DE UN</w:t>
            </w:r>
            <w:r>
              <w:rPr>
                <w:rFonts w:eastAsia="Calibri"/>
                <w:sz w:val="20"/>
                <w:szCs w:val="20"/>
                <w:lang w:eastAsia="en-US"/>
              </w:rPr>
              <w:t xml:space="preserve"> </w:t>
            </w:r>
            <w:r w:rsidRPr="00FF529E">
              <w:rPr>
                <w:rFonts w:eastAsia="Calibri"/>
                <w:sz w:val="20"/>
                <w:szCs w:val="20"/>
                <w:lang w:eastAsia="en-US"/>
              </w:rPr>
              <w:t>LISTADO DE PROYECTOS ORIENTADOS AL DESARROLLO DE ECOSISTEMAS DE INVESTIGACIÓN E</w:t>
            </w:r>
            <w:r>
              <w:rPr>
                <w:rFonts w:eastAsia="Calibri"/>
                <w:sz w:val="20"/>
                <w:szCs w:val="20"/>
                <w:lang w:eastAsia="en-US"/>
              </w:rPr>
              <w:t xml:space="preserve"> </w:t>
            </w:r>
            <w:r w:rsidRPr="00FF529E">
              <w:rPr>
                <w:rFonts w:eastAsia="Calibri"/>
                <w:sz w:val="20"/>
                <w:szCs w:val="20"/>
                <w:lang w:eastAsia="en-US"/>
              </w:rPr>
              <w:t>INNOVACIÓN PARA LA TRANSICIÓN</w:t>
            </w:r>
            <w:r>
              <w:rPr>
                <w:rFonts w:eastAsia="Calibri"/>
                <w:sz w:val="20"/>
                <w:szCs w:val="20"/>
                <w:lang w:eastAsia="en-US"/>
              </w:rPr>
              <w:t xml:space="preserve"> </w:t>
            </w:r>
            <w:r w:rsidRPr="00FF529E">
              <w:rPr>
                <w:rFonts w:eastAsia="Calibri"/>
                <w:sz w:val="20"/>
                <w:szCs w:val="20"/>
                <w:lang w:eastAsia="en-US"/>
              </w:rPr>
              <w:t>ENERGÉTICA JUSTA, EN EL MARCO DEL RETO 3 DEL PLAN BIENAL</w:t>
            </w:r>
            <w:r>
              <w:rPr>
                <w:rFonts w:eastAsia="Calibri"/>
                <w:sz w:val="20"/>
                <w:szCs w:val="20"/>
                <w:lang w:eastAsia="en-US"/>
              </w:rPr>
              <w:t xml:space="preserve"> </w:t>
            </w:r>
            <w:r w:rsidRPr="00FF529E">
              <w:rPr>
                <w:rFonts w:eastAsia="Calibri"/>
                <w:sz w:val="20"/>
                <w:szCs w:val="20"/>
                <w:lang w:eastAsia="en-US"/>
              </w:rPr>
              <w:t>DE CONVOCATORIAS 2023 – 2024 “ASEGURAR LA GENERACIÓN, ACCESO Y USO DE ENERGÍAS</w:t>
            </w:r>
            <w:r>
              <w:rPr>
                <w:rFonts w:eastAsia="Calibri"/>
                <w:sz w:val="20"/>
                <w:szCs w:val="20"/>
                <w:lang w:eastAsia="en-US"/>
              </w:rPr>
              <w:t xml:space="preserve"> </w:t>
            </w:r>
            <w:r w:rsidRPr="00FF529E">
              <w:rPr>
                <w:rFonts w:eastAsia="Calibri"/>
                <w:sz w:val="20"/>
                <w:szCs w:val="20"/>
                <w:lang w:eastAsia="en-US"/>
              </w:rPr>
              <w:t>SOSTENIBLES PARA TODOS”.</w:t>
            </w:r>
          </w:p>
        </w:tc>
      </w:tr>
      <w:tr w:rsidR="006A4377" w:rsidRPr="00B744F7" w14:paraId="0C7B1A68" w14:textId="77777777" w:rsidTr="00EF2353">
        <w:trPr>
          <w:trHeight w:val="5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99A6C47" w14:textId="77777777" w:rsidR="006A4377" w:rsidRDefault="006A4377" w:rsidP="006A4377">
            <w:pPr>
              <w:spacing w:line="276" w:lineRule="auto"/>
              <w:rPr>
                <w:sz w:val="18"/>
                <w:szCs w:val="18"/>
                <w:lang w:val="es-ES"/>
              </w:rPr>
            </w:pPr>
            <w:r>
              <w:rPr>
                <w:sz w:val="18"/>
                <w:szCs w:val="18"/>
                <w:lang w:val="es-ES"/>
              </w:rPr>
              <w:lastRenderedPageBreak/>
              <w:t>Considerando:</w:t>
            </w:r>
          </w:p>
          <w:p w14:paraId="2FD5E2AB" w14:textId="77777777" w:rsidR="006A4377" w:rsidRDefault="006A4377" w:rsidP="006A4377">
            <w:pPr>
              <w:numPr>
                <w:ilvl w:val="0"/>
                <w:numId w:val="118"/>
              </w:numPr>
              <w:suppressAutoHyphens/>
              <w:jc w:val="both"/>
              <w:rPr>
                <w:rFonts w:ascii="Arial Narrow" w:eastAsia="Arial Narrow" w:hAnsi="Arial Narrow" w:cs="Arial Narrow"/>
              </w:rPr>
            </w:pPr>
            <w:r>
              <w:rPr>
                <w:rFonts w:ascii="Arial Narrow" w:eastAsia="Arial Narrow" w:hAnsi="Arial Narrow" w:cs="Arial Narrow"/>
              </w:rPr>
              <w:t>Que, en la sesión No. 44 del 5 de julio de 2024, el Órgano Colegiado de Administración y Decisión de Ciencia, Tecnología e Innovación -OCAD- del Sistema General de Regalías -SGR- mediante el artículo 3 del Acuerdo No. 44 del 17 de julio de 2024, aprobó los términos de referencia de la convocatoria No. 40, denominada</w:t>
            </w:r>
            <w:r>
              <w:rPr>
                <w:rFonts w:ascii="Arial Narrow" w:eastAsia="Arial Narrow" w:hAnsi="Arial Narrow" w:cs="Arial Narrow"/>
                <w:b/>
                <w:i/>
              </w:rPr>
              <w:t xml:space="preserve"> </w:t>
            </w:r>
            <w:r>
              <w:rPr>
                <w:rFonts w:ascii="Arial Narrow" w:eastAsia="Arial Narrow" w:hAnsi="Arial Narrow" w:cs="Arial Narrow"/>
                <w:b/>
              </w:rPr>
              <w:t>“Convocatoria de la Asignación para la Ciencia, Tecnología e Innovación del Sistema General de Regalías para la conformación de un listado de proyectos orientados al desarrollo de ecosistemas de investigación e innovación para la transición energética justa, en el marco del reto 3 del plan bienal de convocatorias 2023 – 2024 “Asegurar la generación, acceso y uso de energías sostenibles para todos</w:t>
            </w:r>
            <w:r>
              <w:rPr>
                <w:rFonts w:ascii="Arial Narrow" w:eastAsia="Arial Narrow" w:hAnsi="Arial Narrow" w:cs="Arial Narrow"/>
                <w:b/>
                <w:i/>
              </w:rPr>
              <w:t>”</w:t>
            </w:r>
            <w:r>
              <w:rPr>
                <w:rFonts w:ascii="Arial Narrow" w:eastAsia="Arial Narrow" w:hAnsi="Arial Narrow" w:cs="Arial Narrow"/>
              </w:rPr>
              <w:t>, en cumplimiento de lo señalado en el artículo 56 de la Ley 2056 de 2020.</w:t>
            </w:r>
            <w:r>
              <w:rPr>
                <w:rFonts w:ascii="Arial Narrow" w:eastAsia="Arial Narrow" w:hAnsi="Arial Narrow" w:cs="Arial Narrow"/>
              </w:rPr>
              <w:tab/>
            </w:r>
            <w:r>
              <w:rPr>
                <w:rFonts w:ascii="Arial Narrow" w:eastAsia="Arial Narrow" w:hAnsi="Arial Narrow" w:cs="Arial Narrow"/>
              </w:rPr>
              <w:br/>
            </w:r>
          </w:p>
          <w:p w14:paraId="3B65917D" w14:textId="77777777" w:rsidR="006A4377" w:rsidRDefault="006A4377" w:rsidP="006A4377">
            <w:pPr>
              <w:numPr>
                <w:ilvl w:val="0"/>
                <w:numId w:val="118"/>
              </w:numPr>
              <w:suppressAutoHyphens/>
              <w:jc w:val="both"/>
              <w:rPr>
                <w:rFonts w:ascii="Arial Narrow" w:eastAsia="Arial Narrow" w:hAnsi="Arial Narrow" w:cs="Arial Narrow"/>
              </w:rPr>
            </w:pPr>
            <w:r>
              <w:rPr>
                <w:rFonts w:ascii="Arial Narrow" w:eastAsia="Arial Narrow" w:hAnsi="Arial Narrow" w:cs="Arial Narrow"/>
              </w:rPr>
              <w:t>Que el 8 de julio de 2024, se dio apertura a la convocatoria No. 40, cuyo objetivo es “</w:t>
            </w:r>
            <w:r>
              <w:rPr>
                <w:rFonts w:ascii="Arial Narrow" w:eastAsia="Arial Narrow" w:hAnsi="Arial Narrow" w:cs="Arial Narrow"/>
                <w:b/>
              </w:rPr>
              <w:t>Impulsar el desarrollo de Ecosistemas de Investigación e Innovación para la transición energética justa, mediante la conformación de un banco de proyectos elegibles de I+D+i orientados al desarrollo, adopción y adaptación de tecnologías, que aprovechen sosteniblemente el potencial de los recursos naturales de las regiones, desarrollen cadenas de valor y generen capacidades de CTeI en los territorios; en el marco del reto tres (3) “Asegurar la generación, acceso y uso de energías sostenibles para todos” del Plan Bienal de Convocatorias 2023 – 2024”</w:t>
            </w:r>
            <w:r>
              <w:rPr>
                <w:rFonts w:ascii="Arial Narrow" w:eastAsia="Arial Narrow" w:hAnsi="Arial Narrow" w:cs="Arial Narrow"/>
              </w:rPr>
              <w:t>.</w:t>
            </w:r>
          </w:p>
          <w:p w14:paraId="428B3A4F" w14:textId="77777777" w:rsidR="006A4377" w:rsidRDefault="006A4377" w:rsidP="006A4377">
            <w:pPr>
              <w:ind w:left="720"/>
              <w:jc w:val="both"/>
              <w:rPr>
                <w:rFonts w:ascii="Arial Narrow" w:eastAsia="Arial Narrow" w:hAnsi="Arial Narrow" w:cs="Arial Narrow"/>
              </w:rPr>
            </w:pPr>
          </w:p>
          <w:p w14:paraId="7248B0A1" w14:textId="77777777" w:rsidR="006A4377" w:rsidRDefault="006A4377" w:rsidP="006A4377">
            <w:pPr>
              <w:numPr>
                <w:ilvl w:val="0"/>
                <w:numId w:val="117"/>
              </w:numPr>
              <w:suppressAutoHyphens/>
              <w:jc w:val="both"/>
              <w:rPr>
                <w:rFonts w:ascii="Arial Narrow" w:eastAsia="Arial Narrow" w:hAnsi="Arial Narrow" w:cs="Arial Narrow"/>
              </w:rPr>
            </w:pPr>
            <w:r>
              <w:rPr>
                <w:rFonts w:ascii="Arial Narrow" w:eastAsia="Arial Narrow" w:hAnsi="Arial Narrow" w:cs="Arial Narrow"/>
              </w:rPr>
              <w:t>Que, en la sesión No. 46 del 30 de agosto de 2024, el Órgano Colegiado de Administración y Decisión de Ciencia, Tecnología e Innovación del SGR mediante el artículo 3º del Acuerdo No. 46 del 16 de septiembre de 2024, aprobó la modificación No. 1 a la convocatoria No. 40.</w:t>
            </w:r>
            <w:r>
              <w:rPr>
                <w:rFonts w:ascii="Arial Narrow" w:eastAsia="Arial Narrow" w:hAnsi="Arial Narrow" w:cs="Arial Narrow"/>
              </w:rPr>
              <w:tab/>
            </w:r>
            <w:r>
              <w:rPr>
                <w:rFonts w:ascii="Arial Narrow" w:eastAsia="Arial Narrow" w:hAnsi="Arial Narrow" w:cs="Arial Narrow"/>
              </w:rPr>
              <w:br/>
            </w:r>
          </w:p>
          <w:p w14:paraId="69ACF8B6" w14:textId="77777777" w:rsidR="006A4377" w:rsidRDefault="006A4377" w:rsidP="006A4377">
            <w:pPr>
              <w:numPr>
                <w:ilvl w:val="0"/>
                <w:numId w:val="120"/>
              </w:numPr>
              <w:suppressAutoHyphens/>
              <w:jc w:val="both"/>
              <w:rPr>
                <w:rFonts w:ascii="Arial Narrow" w:eastAsia="Arial Narrow" w:hAnsi="Arial Narrow" w:cs="Arial Narrow"/>
              </w:rPr>
            </w:pPr>
            <w:r>
              <w:rPr>
                <w:rFonts w:ascii="Arial Narrow" w:eastAsia="Arial Narrow" w:hAnsi="Arial Narrow" w:cs="Arial Narrow"/>
              </w:rPr>
              <w:t>Que, en la sesión No. 48 del 15 de noviembre de 2024, el Órgano Colegiado de Administración y Decisión de Ciencia, Tecnología e Innovación del SGR, aprobó la modificación No. 2 a la convocatoria No. 40.</w:t>
            </w:r>
            <w:r>
              <w:rPr>
                <w:rFonts w:ascii="Arial Narrow" w:eastAsia="Arial Narrow" w:hAnsi="Arial Narrow" w:cs="Arial Narrow"/>
              </w:rPr>
              <w:br/>
              <w:t xml:space="preserve">  </w:t>
            </w:r>
            <w:r>
              <w:rPr>
                <w:rFonts w:ascii="Arial Narrow" w:eastAsia="Arial Narrow" w:hAnsi="Arial Narrow" w:cs="Arial Narrow"/>
              </w:rPr>
              <w:tab/>
            </w:r>
          </w:p>
          <w:p w14:paraId="2BCE516F" w14:textId="77777777" w:rsidR="006A4377" w:rsidRDefault="006A4377" w:rsidP="006A4377">
            <w:pPr>
              <w:numPr>
                <w:ilvl w:val="0"/>
                <w:numId w:val="119"/>
              </w:numPr>
              <w:suppressAutoHyphens/>
              <w:jc w:val="both"/>
              <w:rPr>
                <w:rFonts w:ascii="Arial Narrow" w:eastAsia="Arial Narrow" w:hAnsi="Arial Narrow" w:cs="Arial Narrow"/>
              </w:rPr>
            </w:pPr>
            <w:r>
              <w:rPr>
                <w:rFonts w:ascii="Arial Narrow" w:eastAsia="Arial Narrow" w:hAnsi="Arial Narrow" w:cs="Arial Narrow"/>
              </w:rPr>
              <w:t>Que, en la sesión No. 50 del 6 de diciembre de 2024, el Órgano Colegiado de Administración y Decisión de Ciencia, Tecnología e Innovación del SGR mediante el artículo 5 del Acuerdo No. 49 del 17 de diciembre de 2024, aprobó la modificación No. 3 a la convocatoria No. 40.</w:t>
            </w:r>
            <w:r>
              <w:rPr>
                <w:rFonts w:ascii="Arial Narrow" w:eastAsia="Arial Narrow" w:hAnsi="Arial Narrow" w:cs="Arial Narrow"/>
              </w:rPr>
              <w:tab/>
            </w:r>
          </w:p>
          <w:p w14:paraId="2516D7B5" w14:textId="77777777" w:rsidR="006A4377" w:rsidRDefault="006A4377" w:rsidP="006A4377">
            <w:pPr>
              <w:ind w:left="720"/>
              <w:jc w:val="both"/>
              <w:rPr>
                <w:rFonts w:ascii="Arial Narrow" w:eastAsia="Arial Narrow" w:hAnsi="Arial Narrow" w:cs="Arial Narrow"/>
              </w:rPr>
            </w:pPr>
          </w:p>
          <w:p w14:paraId="785E000F" w14:textId="77777777" w:rsidR="006A4377" w:rsidRDefault="006A4377" w:rsidP="006A4377">
            <w:pPr>
              <w:numPr>
                <w:ilvl w:val="0"/>
                <w:numId w:val="119"/>
              </w:numPr>
              <w:suppressAutoHyphens/>
              <w:jc w:val="both"/>
              <w:rPr>
                <w:rFonts w:ascii="Arial Narrow" w:eastAsia="Arial Narrow" w:hAnsi="Arial Narrow" w:cs="Arial Narrow"/>
                <w:color w:val="1F1F1F"/>
              </w:rPr>
            </w:pPr>
            <w:r>
              <w:rPr>
                <w:rFonts w:ascii="Arial Narrow" w:eastAsia="Arial Narrow" w:hAnsi="Arial Narrow" w:cs="Arial Narrow"/>
              </w:rPr>
              <w:t>Que, en la sesión No. 51 del 31 de diciembre de 2024, el Órgano Colegiado de Administración y Decisión de Ciencia, Tecnología e Innovación del SGR, aprobó la modificación No. 4 a la convocatoria No. 40.</w:t>
            </w:r>
          </w:p>
          <w:p w14:paraId="49354053" w14:textId="77777777" w:rsidR="006A4377" w:rsidRDefault="006A4377" w:rsidP="006A4377">
            <w:pPr>
              <w:pBdr>
                <w:top w:val="nil"/>
                <w:left w:val="nil"/>
                <w:bottom w:val="nil"/>
                <w:right w:val="nil"/>
                <w:between w:val="nil"/>
              </w:pBdr>
              <w:ind w:left="720"/>
              <w:jc w:val="both"/>
              <w:rPr>
                <w:rFonts w:ascii="Arial Narrow" w:eastAsia="Arial Narrow" w:hAnsi="Arial Narrow" w:cs="Arial Narrow"/>
                <w:color w:val="000000"/>
              </w:rPr>
            </w:pPr>
          </w:p>
          <w:p w14:paraId="4645C3B0" w14:textId="412B8BCC" w:rsidR="006A4377" w:rsidRPr="004E7BBA" w:rsidRDefault="006A4377" w:rsidP="006A4377">
            <w:pPr>
              <w:numPr>
                <w:ilvl w:val="0"/>
                <w:numId w:val="119"/>
              </w:numPr>
              <w:suppressAutoHyphens/>
              <w:spacing w:after="240"/>
              <w:jc w:val="both"/>
              <w:rPr>
                <w:rFonts w:ascii="Arial Narrow" w:eastAsia="Arial Narrow" w:hAnsi="Arial Narrow" w:cs="Arial Narrow"/>
              </w:rPr>
            </w:pPr>
            <w:r>
              <w:rPr>
                <w:rFonts w:ascii="Arial Narrow" w:eastAsia="Arial Narrow" w:hAnsi="Arial Narrow" w:cs="Arial Narrow"/>
              </w:rPr>
              <w:t>Que, en la sesión No. 52 del 31 de enero de 2025, el Órgano Colegiado de Administración y Decisión de Ciencia, Tecnología e Innovación del SGR, aprobó la modificación No. 5 a la convocatoria No. 40.</w:t>
            </w:r>
          </w:p>
          <w:p w14:paraId="7D71095B" w14:textId="77777777" w:rsidR="006A4377" w:rsidRDefault="006A4377" w:rsidP="006A4377">
            <w:pPr>
              <w:numPr>
                <w:ilvl w:val="0"/>
                <w:numId w:val="119"/>
              </w:numPr>
              <w:suppressAutoHyphens/>
              <w:jc w:val="both"/>
              <w:rPr>
                <w:rFonts w:ascii="Arial Narrow" w:eastAsia="Arial Narrow" w:hAnsi="Arial Narrow" w:cs="Arial Narrow"/>
              </w:rPr>
            </w:pPr>
            <w:r>
              <w:rPr>
                <w:rFonts w:ascii="Arial Narrow" w:eastAsia="Arial Narrow" w:hAnsi="Arial Narrow" w:cs="Arial Narrow"/>
              </w:rPr>
              <w:t xml:space="preserve">Que la nota cuarta del numeral 20 “Viabilidad de los proyectos de inversión”, indica lo siguiente: </w:t>
            </w:r>
            <w:r>
              <w:rPr>
                <w:rFonts w:ascii="Arial Narrow" w:eastAsia="Arial Narrow" w:hAnsi="Arial Narrow" w:cs="Arial Narrow"/>
                <w:i/>
              </w:rPr>
              <w:t xml:space="preserve">“Los proyectos de inversión transferidos tendrán hasta cuatro (4) procesos de validación por parte de MINCIENCIAS para lograr el cumplimiento de los requisitos establecidos en el documento de orientaciones transitorias para la gestión de proyectos de Inversión, o el que haga sus veces. En el caso de que un proyecto haya surtido </w:t>
            </w:r>
            <w:r>
              <w:rPr>
                <w:rFonts w:ascii="Arial Narrow" w:eastAsia="Arial Narrow" w:hAnsi="Arial Narrow" w:cs="Arial Narrow"/>
                <w:i/>
              </w:rPr>
              <w:lastRenderedPageBreak/>
              <w:t>cuatro (4) procesos de validación sin lograr el cumplimiento, este será retirado del proceso”.</w:t>
            </w:r>
            <w:r>
              <w:rPr>
                <w:rFonts w:ascii="Arial Narrow" w:eastAsia="Arial Narrow" w:hAnsi="Arial Narrow" w:cs="Arial Narrow"/>
                <w:i/>
              </w:rPr>
              <w:br/>
            </w:r>
          </w:p>
          <w:p w14:paraId="7480E0C4" w14:textId="77777777" w:rsidR="006A4377" w:rsidRDefault="006A4377" w:rsidP="006A4377">
            <w:pPr>
              <w:numPr>
                <w:ilvl w:val="0"/>
                <w:numId w:val="119"/>
              </w:numPr>
              <w:suppressAutoHyphens/>
              <w:jc w:val="both"/>
              <w:rPr>
                <w:rFonts w:ascii="Arial Narrow" w:eastAsia="Arial Narrow" w:hAnsi="Arial Narrow" w:cs="Arial Narrow"/>
              </w:rPr>
            </w:pPr>
            <w:r>
              <w:rPr>
                <w:rFonts w:ascii="Arial Narrow" w:eastAsia="Arial Narrow" w:hAnsi="Arial Narrow" w:cs="Arial Narrow"/>
                <w:i/>
              </w:rPr>
              <w:t>Que, de conformidad con el numeral 22 de los términos de referencia de la convocatoria, denominado “MODIFICACIONES”, se estableció que, con previa autorización del OCAD de CTeI del SGR, se podrá modificar el contenido de los términos de referencia, así como su cronograma, por las causas establecidas en el procedimiento definido en el sistema de gestión de calidad del Ministerio, esto es: por fuerza mayor o caso fortuito, o por causas imprevisibles no atribuibles al Ministerio de Ciencia, Tecnología e Innovación, o por necesidad de la Entidad, acordes con el interés general, garantizando que con la modificación no se vulneraron los principios de igualdad, eficacia, economía, imparcialidad y publicidad, establecidos en el artículo 209 de la Constitución Política.</w:t>
            </w:r>
            <w:r>
              <w:rPr>
                <w:rFonts w:ascii="Arial Narrow" w:eastAsia="Arial Narrow" w:hAnsi="Arial Narrow" w:cs="Arial Narrow"/>
                <w:i/>
              </w:rPr>
              <w:br/>
            </w:r>
          </w:p>
          <w:p w14:paraId="0F3BB106" w14:textId="77777777" w:rsidR="006A4377" w:rsidRDefault="006A4377" w:rsidP="006A4377">
            <w:pPr>
              <w:numPr>
                <w:ilvl w:val="0"/>
                <w:numId w:val="119"/>
              </w:numPr>
              <w:suppressAutoHyphens/>
              <w:jc w:val="both"/>
              <w:rPr>
                <w:rFonts w:ascii="Arial Narrow" w:eastAsia="Arial Narrow" w:hAnsi="Arial Narrow" w:cs="Arial Narrow"/>
                <w:i/>
              </w:rPr>
            </w:pPr>
            <w:r>
              <w:rPr>
                <w:rFonts w:ascii="Arial Narrow" w:eastAsia="Arial Narrow" w:hAnsi="Arial Narrow" w:cs="Arial Narrow"/>
                <w:i/>
              </w:rPr>
              <w:t>Que para la convocatoria 40 fueron transferidos 19 proyectos, de los cuales 15 fueron recibidos entre el 07 y 9 de mayo de 2025 y sobre el total de proyectos, 11 cuentan con su primera validación.</w:t>
            </w:r>
            <w:r>
              <w:rPr>
                <w:rFonts w:ascii="Arial Narrow" w:eastAsia="Arial Narrow" w:hAnsi="Arial Narrow" w:cs="Arial Narrow"/>
                <w:i/>
              </w:rPr>
              <w:br/>
            </w:r>
          </w:p>
          <w:p w14:paraId="0002E35D" w14:textId="77777777" w:rsidR="006A4377" w:rsidRDefault="006A4377" w:rsidP="006A4377">
            <w:pPr>
              <w:numPr>
                <w:ilvl w:val="0"/>
                <w:numId w:val="119"/>
              </w:numPr>
              <w:suppressAutoHyphens/>
              <w:jc w:val="both"/>
              <w:rPr>
                <w:rFonts w:ascii="Arial Narrow" w:eastAsia="Arial Narrow" w:hAnsi="Arial Narrow" w:cs="Arial Narrow"/>
                <w:i/>
              </w:rPr>
            </w:pPr>
            <w:r>
              <w:rPr>
                <w:rFonts w:ascii="Arial Narrow" w:eastAsia="Arial Narrow" w:hAnsi="Arial Narrow" w:cs="Arial Narrow"/>
                <w:i/>
                <w:highlight w:val="white"/>
              </w:rPr>
              <w:t>Que se han recibido 12 solicitudes por parte de los proponentes solicitando ampliación del plazo de “</w:t>
            </w:r>
            <w:r>
              <w:rPr>
                <w:rFonts w:ascii="Arial Narrow" w:eastAsia="Arial Narrow" w:hAnsi="Arial Narrow" w:cs="Arial Narrow"/>
                <w:b/>
                <w:i/>
                <w:highlight w:val="white"/>
              </w:rPr>
              <w:t>Validación del cumplimiento de los requisitos</w:t>
            </w:r>
            <w:r>
              <w:rPr>
                <w:rFonts w:ascii="Arial Narrow" w:eastAsia="Arial Narrow" w:hAnsi="Arial Narrow" w:cs="Arial Narrow"/>
                <w:i/>
                <w:highlight w:val="white"/>
              </w:rPr>
              <w:t>”.</w:t>
            </w:r>
            <w:r>
              <w:rPr>
                <w:rFonts w:ascii="Arial Narrow" w:eastAsia="Arial Narrow" w:hAnsi="Arial Narrow" w:cs="Arial Narrow"/>
                <w:i/>
                <w:highlight w:val="white"/>
              </w:rPr>
              <w:br/>
            </w:r>
          </w:p>
          <w:p w14:paraId="09D91266" w14:textId="77777777" w:rsidR="006A4377" w:rsidRDefault="006A4377" w:rsidP="006A4377">
            <w:pPr>
              <w:numPr>
                <w:ilvl w:val="0"/>
                <w:numId w:val="119"/>
              </w:numPr>
              <w:suppressAutoHyphens/>
              <w:jc w:val="both"/>
              <w:rPr>
                <w:rFonts w:ascii="Arial Narrow" w:eastAsia="Arial Narrow" w:hAnsi="Arial Narrow" w:cs="Arial Narrow"/>
                <w:i/>
              </w:rPr>
            </w:pPr>
            <w:r>
              <w:rPr>
                <w:rFonts w:ascii="Arial Narrow" w:eastAsia="Arial Narrow" w:hAnsi="Arial Narrow" w:cs="Arial Narrow"/>
                <w:highlight w:val="white"/>
              </w:rPr>
              <w:t>Que, bajo las anteriores consideraciones y teniendo en cuenta que a la fecha los proyectos de la convocatoria 040 cuentan con una primera validación, se requiere ampliar el plazo de “</w:t>
            </w:r>
            <w:r>
              <w:rPr>
                <w:rFonts w:ascii="Arial Narrow" w:eastAsia="Arial Narrow" w:hAnsi="Arial Narrow" w:cs="Arial Narrow"/>
                <w:b/>
                <w:highlight w:val="white"/>
              </w:rPr>
              <w:t>Validación del cumplimiento de los requisitos</w:t>
            </w:r>
            <w:r>
              <w:rPr>
                <w:rFonts w:ascii="Arial Narrow" w:eastAsia="Arial Narrow" w:hAnsi="Arial Narrow" w:cs="Arial Narrow"/>
                <w:highlight w:val="white"/>
              </w:rPr>
              <w:t>” y así garantizar hasta cuatro (4) validaciones a aquellos proyectos transferidos en el período establecido del cronograma.</w:t>
            </w:r>
            <w:r>
              <w:rPr>
                <w:rFonts w:ascii="Arial Narrow" w:eastAsia="Arial Narrow" w:hAnsi="Arial Narrow" w:cs="Arial Narrow"/>
                <w:highlight w:val="white"/>
              </w:rPr>
              <w:br/>
            </w:r>
          </w:p>
          <w:p w14:paraId="67A37B97" w14:textId="2AD2632E" w:rsidR="006A4377" w:rsidRDefault="006A4377" w:rsidP="006A4377">
            <w:pPr>
              <w:numPr>
                <w:ilvl w:val="0"/>
                <w:numId w:val="119"/>
              </w:numPr>
              <w:suppressAutoHyphens/>
              <w:jc w:val="both"/>
              <w:rPr>
                <w:rFonts w:ascii="Arial Narrow" w:eastAsia="Arial Narrow" w:hAnsi="Arial Narrow" w:cs="Arial Narrow"/>
              </w:rPr>
            </w:pPr>
            <w:r>
              <w:rPr>
                <w:rFonts w:ascii="Arial Narrow" w:eastAsia="Arial Narrow" w:hAnsi="Arial Narrow" w:cs="Arial Narrow"/>
                <w:highlight w:val="white"/>
              </w:rPr>
              <w:t>Que esta modificación es propuesta por el Ministerio de Ciencia, Tecnología e Innovación a través de la Secretaría Técnica en el entendido que la misma se adecua a la causal establecida en el numeral 22 de los términos de referencia denominada “Necesidad de la Entidad”, bajo la premisa constitucional señalada en el artículo 209 en la cual se preceptúa que la</w:t>
            </w:r>
            <w:r>
              <w:rPr>
                <w:rFonts w:ascii="Arial Narrow" w:eastAsia="Arial Narrow" w:hAnsi="Arial Narrow" w:cs="Arial Narrow"/>
                <w:i/>
                <w:highlight w:val="white"/>
              </w:rPr>
              <w:t xml:space="preserve"> “función administrativa está al servicio de los intereses generales y se desarrolla con fundamento en los principios de igualdad, moralidad, eficacia, economía, celeridad, imparcialidad y publicidad, mediante la descentralización, la delegación y la desconcentración de funciones”, </w:t>
            </w:r>
            <w:r>
              <w:rPr>
                <w:rFonts w:ascii="Arial Narrow" w:eastAsia="Arial Narrow" w:hAnsi="Arial Narrow" w:cs="Arial Narrow"/>
                <w:highlight w:val="white"/>
              </w:rPr>
              <w:t xml:space="preserve">garantizando así la celeridad y optimización de los tiempos dispuestos en la convocatoria. </w:t>
            </w:r>
            <w:r>
              <w:rPr>
                <w:rFonts w:ascii="Arial Narrow" w:eastAsia="Arial Narrow" w:hAnsi="Arial Narrow" w:cs="Arial Narrow"/>
                <w:highlight w:val="white"/>
              </w:rPr>
              <w:br/>
            </w:r>
          </w:p>
          <w:p w14:paraId="05C941CC" w14:textId="60096213" w:rsidR="006A4377" w:rsidRPr="00B22D3A" w:rsidRDefault="006A4377" w:rsidP="006A4377">
            <w:pPr>
              <w:numPr>
                <w:ilvl w:val="0"/>
                <w:numId w:val="119"/>
              </w:numPr>
              <w:suppressAutoHyphens/>
              <w:jc w:val="both"/>
              <w:rPr>
                <w:rFonts w:ascii="Arial Narrow" w:eastAsia="Arial Narrow" w:hAnsi="Arial Narrow" w:cs="Arial Narrow"/>
              </w:rPr>
            </w:pPr>
            <w:proofErr w:type="gramStart"/>
            <w:r>
              <w:rPr>
                <w:rFonts w:ascii="Arial Narrow" w:eastAsia="Arial Narrow" w:hAnsi="Arial Narrow" w:cs="Arial Narrow"/>
                <w:highlight w:val="white"/>
              </w:rPr>
              <w:t>Que</w:t>
            </w:r>
            <w:proofErr w:type="gramEnd"/>
            <w:r>
              <w:rPr>
                <w:rFonts w:ascii="Arial Narrow" w:eastAsia="Arial Narrow" w:hAnsi="Arial Narrow" w:cs="Arial Narrow"/>
                <w:highlight w:val="white"/>
              </w:rPr>
              <w:t xml:space="preserve"> en aras de garantizar los principios de la Administración Pública y lo Postulados Constitucionales, de publicidad igualdad y libre concurrencia se hace necesario ampliar el término previsto para la etapa de validación definido en el cronograma, buscando que los proponentes cuenten con los tiempos suficientes que permitan </w:t>
            </w:r>
            <w:r w:rsidRPr="00B22D3A">
              <w:rPr>
                <w:rFonts w:ascii="Arial Narrow" w:eastAsia="Arial Narrow" w:hAnsi="Arial Narrow" w:cs="Arial Narrow"/>
              </w:rPr>
              <w:t>subsanar las observaciones efectuadas por el equipo validar y el mayor número de revisiones dentro del término previsto para el efecto.</w:t>
            </w:r>
          </w:p>
          <w:p w14:paraId="14EDE5BC" w14:textId="77777777" w:rsidR="006A4377" w:rsidRPr="002B603D" w:rsidRDefault="006A4377" w:rsidP="006A4377">
            <w:pPr>
              <w:numPr>
                <w:ilvl w:val="0"/>
                <w:numId w:val="119"/>
              </w:numPr>
              <w:suppressAutoHyphens/>
              <w:spacing w:after="240"/>
              <w:jc w:val="both"/>
              <w:rPr>
                <w:rFonts w:ascii="Arial Narrow" w:eastAsia="Arial Narrow" w:hAnsi="Arial Narrow" w:cs="Arial Narrow"/>
                <w:highlight w:val="yellow"/>
              </w:rPr>
            </w:pPr>
            <w:r w:rsidRPr="00B22D3A">
              <w:rPr>
                <w:rFonts w:ascii="Arial Narrow" w:eastAsia="Arial Narrow" w:hAnsi="Arial Narrow" w:cs="Arial Narrow"/>
              </w:rPr>
              <w:lastRenderedPageBreak/>
              <w:t xml:space="preserve">Que, con fundamento en lo expuesto, se requiere prorrogar hasta el 29 de agosto de 2025 el plazo de validación del cumplimento </w:t>
            </w:r>
            <w:r w:rsidRPr="00B22D3A">
              <w:rPr>
                <w:rFonts w:ascii="Arial Narrow" w:eastAsia="Arial Narrow" w:hAnsi="Arial Narrow" w:cs="Arial Narrow"/>
                <w:highlight w:val="white"/>
              </w:rPr>
              <w:t>de requisitos, de acuerdo con el cronograma fijado en el numeral 21 de los términos de referencia de la convocatoria No. 40, como última actividad del cronograma.</w:t>
            </w:r>
          </w:p>
          <w:p w14:paraId="4661B358" w14:textId="77777777" w:rsidR="006A4377" w:rsidRDefault="006A4377" w:rsidP="006A4377">
            <w:pPr>
              <w:shd w:val="clear" w:color="auto" w:fill="FFFFFF"/>
              <w:jc w:val="center"/>
              <w:rPr>
                <w:rFonts w:ascii="Arial Narrow" w:eastAsia="Arial Narrow" w:hAnsi="Arial Narrow" w:cs="Arial Narrow"/>
                <w:b/>
              </w:rPr>
            </w:pPr>
            <w:r>
              <w:rPr>
                <w:rFonts w:ascii="Arial Narrow" w:eastAsia="Arial Narrow" w:hAnsi="Arial Narrow" w:cs="Arial Narrow"/>
                <w:b/>
              </w:rPr>
              <w:t>Modificación</w:t>
            </w:r>
          </w:p>
          <w:p w14:paraId="2D2A086B" w14:textId="77777777" w:rsidR="006A4377" w:rsidRDefault="006A4377" w:rsidP="006A4377">
            <w:pPr>
              <w:numPr>
                <w:ilvl w:val="0"/>
                <w:numId w:val="121"/>
              </w:numPr>
              <w:pBdr>
                <w:top w:val="nil"/>
                <w:left w:val="nil"/>
                <w:bottom w:val="nil"/>
                <w:right w:val="nil"/>
                <w:between w:val="nil"/>
              </w:pBdr>
              <w:suppressAutoHyphens/>
              <w:jc w:val="both"/>
              <w:rPr>
                <w:rFonts w:ascii="Arial Narrow" w:eastAsia="Arial Narrow" w:hAnsi="Arial Narrow" w:cs="Arial Narrow"/>
                <w:color w:val="000000"/>
              </w:rPr>
            </w:pPr>
            <w:r>
              <w:rPr>
                <w:rFonts w:ascii="Arial Narrow" w:eastAsia="Arial Narrow" w:hAnsi="Arial Narrow" w:cs="Arial Narrow"/>
              </w:rPr>
              <w:t>Prorrogar hasta el 29 de agosto de 2025 la actividad “Validación del cumplimiento de los requisitos establecidos en el acuerdo 012 de 2024 o el que haga sus veces” de la convocatoria No. 40 denominada c</w:t>
            </w:r>
            <w:r>
              <w:rPr>
                <w:rFonts w:ascii="Arial Narrow" w:eastAsia="Arial Narrow" w:hAnsi="Arial Narrow" w:cs="Arial Narrow"/>
                <w:b/>
              </w:rPr>
              <w:t>onvocatoria de la Asignación para la Ciencia, Tecnología e Innovación del Sistema General de Regalías para la conformación de un listado de proyectos orientados al desarrollo de ecosistemas de investigación e innovación para la transición energética justa, en el marco del reto 3 del plan bienal de convocatorias 2023 – 2024 “Asegurar la generación, acceso y uso de energías sostenibles para todos</w:t>
            </w:r>
            <w:r>
              <w:rPr>
                <w:rFonts w:ascii="Arial Narrow" w:eastAsia="Arial Narrow" w:hAnsi="Arial Narrow" w:cs="Arial Narrow"/>
              </w:rPr>
              <w:t xml:space="preserve"> a partir de la aprobación de la presente modificación por parte del OCAD de Ciencia, Tecnología e Innovación, quedando el cronograma de la siguiente manera:</w:t>
            </w:r>
          </w:p>
          <w:tbl>
            <w:tblPr>
              <w:tblStyle w:val="Tablaconcuadrcula"/>
              <w:tblpPr w:leftFromText="141" w:rightFromText="141" w:vertAnchor="text" w:horzAnchor="margin" w:tblpY="206"/>
              <w:tblOverlap w:val="never"/>
              <w:tblW w:w="0" w:type="auto"/>
              <w:tblLook w:val="04A0" w:firstRow="1" w:lastRow="0" w:firstColumn="1" w:lastColumn="0" w:noHBand="0" w:noVBand="1"/>
            </w:tblPr>
            <w:tblGrid>
              <w:gridCol w:w="6596"/>
              <w:gridCol w:w="6174"/>
            </w:tblGrid>
            <w:tr w:rsidR="006A4377" w:rsidRPr="00A327D3" w14:paraId="17FDDFBE" w14:textId="77777777" w:rsidTr="00185912">
              <w:trPr>
                <w:trHeight w:val="104"/>
              </w:trPr>
              <w:tc>
                <w:tcPr>
                  <w:tcW w:w="6596" w:type="dxa"/>
                  <w:shd w:val="clear" w:color="auto" w:fill="E7E6E6" w:themeFill="background2"/>
                </w:tcPr>
                <w:p w14:paraId="35CE3163" w14:textId="77777777" w:rsidR="006A4377" w:rsidRPr="009A54E3" w:rsidRDefault="006A4377" w:rsidP="006A4377">
                  <w:pPr>
                    <w:jc w:val="center"/>
                    <w:rPr>
                      <w:b/>
                      <w:bCs/>
                      <w:sz w:val="18"/>
                      <w:szCs w:val="18"/>
                      <w:lang w:val="es-ES"/>
                    </w:rPr>
                  </w:pPr>
                  <w:r w:rsidRPr="009A54E3">
                    <w:rPr>
                      <w:b/>
                      <w:bCs/>
                      <w:sz w:val="18"/>
                      <w:szCs w:val="18"/>
                      <w:lang w:val="es-ES"/>
                    </w:rPr>
                    <w:t xml:space="preserve">Actual </w:t>
                  </w:r>
                </w:p>
              </w:tc>
              <w:tc>
                <w:tcPr>
                  <w:tcW w:w="6174" w:type="dxa"/>
                  <w:shd w:val="clear" w:color="auto" w:fill="E7E6E6" w:themeFill="background2"/>
                </w:tcPr>
                <w:p w14:paraId="42497AEE" w14:textId="77777777" w:rsidR="006A4377" w:rsidRPr="009A54E3" w:rsidRDefault="006A4377" w:rsidP="006A4377">
                  <w:pPr>
                    <w:jc w:val="center"/>
                    <w:rPr>
                      <w:b/>
                      <w:bCs/>
                      <w:sz w:val="18"/>
                      <w:szCs w:val="18"/>
                      <w:lang w:val="es-ES"/>
                    </w:rPr>
                  </w:pPr>
                  <w:r w:rsidRPr="009A54E3">
                    <w:rPr>
                      <w:b/>
                      <w:bCs/>
                      <w:sz w:val="18"/>
                      <w:szCs w:val="18"/>
                      <w:lang w:val="es-ES"/>
                    </w:rPr>
                    <w:t>Modificación</w:t>
                  </w:r>
                </w:p>
              </w:tc>
            </w:tr>
            <w:tr w:rsidR="006A4377" w:rsidRPr="00A327D3" w14:paraId="694463D6" w14:textId="77777777" w:rsidTr="00185912">
              <w:trPr>
                <w:trHeight w:val="845"/>
              </w:trPr>
              <w:tc>
                <w:tcPr>
                  <w:tcW w:w="6596" w:type="dxa"/>
                </w:tcPr>
                <w:p w14:paraId="3E73C68E" w14:textId="77777777" w:rsidR="006A4377" w:rsidRPr="00A327D3" w:rsidRDefault="006A4377" w:rsidP="006A4377">
                  <w:pPr>
                    <w:pBdr>
                      <w:top w:val="nil"/>
                      <w:left w:val="nil"/>
                      <w:bottom w:val="nil"/>
                      <w:right w:val="nil"/>
                      <w:between w:val="nil"/>
                    </w:pBdr>
                    <w:shd w:val="clear" w:color="auto" w:fill="FFFFFF"/>
                    <w:rPr>
                      <w:sz w:val="18"/>
                      <w:szCs w:val="18"/>
                      <w:lang w:val="es-ES"/>
                    </w:rPr>
                  </w:pPr>
                </w:p>
                <w:p w14:paraId="7A950CA7" w14:textId="6D9B5A89" w:rsidR="006A4377" w:rsidRPr="00A327D3" w:rsidRDefault="006A4377" w:rsidP="006A4377">
                  <w:pPr>
                    <w:pBdr>
                      <w:top w:val="nil"/>
                      <w:left w:val="nil"/>
                      <w:bottom w:val="nil"/>
                      <w:right w:val="nil"/>
                      <w:between w:val="nil"/>
                    </w:pBdr>
                    <w:shd w:val="clear" w:color="auto" w:fill="FFFFFF"/>
                    <w:jc w:val="center"/>
                    <w:rPr>
                      <w:sz w:val="18"/>
                      <w:szCs w:val="18"/>
                      <w:lang w:val="es-ES"/>
                    </w:rPr>
                  </w:pPr>
                </w:p>
                <w:p w14:paraId="6E86DDCC" w14:textId="4BBB89BC" w:rsidR="006A4377" w:rsidRDefault="006A4377" w:rsidP="006A4377">
                  <w:pPr>
                    <w:pBdr>
                      <w:top w:val="nil"/>
                      <w:left w:val="nil"/>
                      <w:bottom w:val="nil"/>
                      <w:right w:val="nil"/>
                      <w:between w:val="nil"/>
                    </w:pBdr>
                    <w:shd w:val="clear" w:color="auto" w:fill="FFFFFF"/>
                    <w:jc w:val="center"/>
                    <w:rPr>
                      <w:sz w:val="18"/>
                      <w:szCs w:val="18"/>
                      <w:lang w:val="es-ES"/>
                    </w:rPr>
                  </w:pPr>
                  <w:r w:rsidRPr="00A0422B">
                    <w:rPr>
                      <w:noProof/>
                      <w:sz w:val="18"/>
                      <w:szCs w:val="18"/>
                      <w:lang w:val="es-ES"/>
                    </w:rPr>
                    <w:drawing>
                      <wp:anchor distT="0" distB="0" distL="114300" distR="114300" simplePos="0" relativeHeight="251666432" behindDoc="1" locked="0" layoutInCell="1" allowOverlap="1" wp14:anchorId="5407BF10" wp14:editId="16AD05E7">
                        <wp:simplePos x="0" y="0"/>
                        <wp:positionH relativeFrom="column">
                          <wp:posOffset>472440</wp:posOffset>
                        </wp:positionH>
                        <wp:positionV relativeFrom="paragraph">
                          <wp:posOffset>2840355</wp:posOffset>
                        </wp:positionV>
                        <wp:extent cx="3070860" cy="248285"/>
                        <wp:effectExtent l="0" t="0" r="0" b="0"/>
                        <wp:wrapTight wrapText="bothSides">
                          <wp:wrapPolygon edited="0">
                            <wp:start x="0" y="0"/>
                            <wp:lineTo x="0" y="19887"/>
                            <wp:lineTo x="21439" y="19887"/>
                            <wp:lineTo x="21439" y="0"/>
                            <wp:lineTo x="0" y="0"/>
                          </wp:wrapPolygon>
                        </wp:wrapTight>
                        <wp:docPr id="8991061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106108" name=""/>
                                <pic:cNvPicPr/>
                              </pic:nvPicPr>
                              <pic:blipFill>
                                <a:blip r:embed="rId22"/>
                                <a:stretch>
                                  <a:fillRect/>
                                </a:stretch>
                              </pic:blipFill>
                              <pic:spPr>
                                <a:xfrm>
                                  <a:off x="0" y="0"/>
                                  <a:ext cx="3070860" cy="248285"/>
                                </a:xfrm>
                                <a:prstGeom prst="rect">
                                  <a:avLst/>
                                </a:prstGeom>
                              </pic:spPr>
                            </pic:pic>
                          </a:graphicData>
                        </a:graphic>
                        <wp14:sizeRelH relativeFrom="margin">
                          <wp14:pctWidth>0</wp14:pctWidth>
                        </wp14:sizeRelH>
                      </wp:anchor>
                    </w:drawing>
                  </w:r>
                  <w:r w:rsidRPr="00F67217">
                    <w:rPr>
                      <w:noProof/>
                      <w:sz w:val="18"/>
                      <w:szCs w:val="18"/>
                      <w:lang w:val="es-ES"/>
                    </w:rPr>
                    <w:drawing>
                      <wp:inline distT="0" distB="0" distL="0" distR="0" wp14:anchorId="1E894D2E" wp14:editId="463B629B">
                        <wp:extent cx="3086100" cy="2829313"/>
                        <wp:effectExtent l="0" t="0" r="0" b="9525"/>
                        <wp:docPr id="2392282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228216" name=""/>
                                <pic:cNvPicPr/>
                              </pic:nvPicPr>
                              <pic:blipFill>
                                <a:blip r:embed="rId23"/>
                                <a:stretch>
                                  <a:fillRect/>
                                </a:stretch>
                              </pic:blipFill>
                              <pic:spPr>
                                <a:xfrm>
                                  <a:off x="0" y="0"/>
                                  <a:ext cx="3086368" cy="2829558"/>
                                </a:xfrm>
                                <a:prstGeom prst="rect">
                                  <a:avLst/>
                                </a:prstGeom>
                              </pic:spPr>
                            </pic:pic>
                          </a:graphicData>
                        </a:graphic>
                      </wp:inline>
                    </w:drawing>
                  </w:r>
                </w:p>
                <w:p w14:paraId="4AE9FFAD" w14:textId="77777777" w:rsidR="006A4377" w:rsidRDefault="006A4377" w:rsidP="006A4377">
                  <w:pPr>
                    <w:pBdr>
                      <w:top w:val="nil"/>
                      <w:left w:val="nil"/>
                      <w:bottom w:val="nil"/>
                      <w:right w:val="nil"/>
                      <w:between w:val="nil"/>
                    </w:pBdr>
                    <w:shd w:val="clear" w:color="auto" w:fill="FFFFFF"/>
                    <w:jc w:val="center"/>
                    <w:rPr>
                      <w:sz w:val="18"/>
                      <w:szCs w:val="18"/>
                      <w:lang w:val="es-ES"/>
                    </w:rPr>
                  </w:pPr>
                </w:p>
                <w:p w14:paraId="085114DB" w14:textId="77777777" w:rsidR="006A4377" w:rsidRDefault="006A4377" w:rsidP="006A4377">
                  <w:pPr>
                    <w:pBdr>
                      <w:top w:val="nil"/>
                      <w:left w:val="nil"/>
                      <w:bottom w:val="nil"/>
                      <w:right w:val="nil"/>
                      <w:between w:val="nil"/>
                    </w:pBdr>
                    <w:shd w:val="clear" w:color="auto" w:fill="FFFFFF"/>
                    <w:jc w:val="center"/>
                    <w:rPr>
                      <w:sz w:val="18"/>
                      <w:szCs w:val="18"/>
                      <w:lang w:val="es-ES"/>
                    </w:rPr>
                  </w:pPr>
                </w:p>
                <w:p w14:paraId="43134A85" w14:textId="33CC9D4E" w:rsidR="006A4377" w:rsidRPr="00A327D3" w:rsidRDefault="006A4377" w:rsidP="006A4377">
                  <w:pPr>
                    <w:pBdr>
                      <w:top w:val="nil"/>
                      <w:left w:val="nil"/>
                      <w:bottom w:val="nil"/>
                      <w:right w:val="nil"/>
                      <w:between w:val="nil"/>
                    </w:pBdr>
                    <w:shd w:val="clear" w:color="auto" w:fill="FFFFFF"/>
                    <w:jc w:val="center"/>
                    <w:rPr>
                      <w:sz w:val="18"/>
                      <w:szCs w:val="18"/>
                      <w:lang w:val="es-ES"/>
                    </w:rPr>
                  </w:pPr>
                </w:p>
              </w:tc>
              <w:tc>
                <w:tcPr>
                  <w:tcW w:w="6174" w:type="dxa"/>
                  <w:vAlign w:val="center"/>
                </w:tcPr>
                <w:p w14:paraId="561EA0DD" w14:textId="77777777" w:rsidR="006A4377" w:rsidRPr="00A327D3" w:rsidRDefault="006A4377" w:rsidP="006A4377">
                  <w:pPr>
                    <w:pBdr>
                      <w:top w:val="nil"/>
                      <w:left w:val="nil"/>
                      <w:bottom w:val="nil"/>
                      <w:right w:val="nil"/>
                      <w:between w:val="nil"/>
                    </w:pBdr>
                    <w:shd w:val="clear" w:color="auto" w:fill="FFFFFF"/>
                    <w:rPr>
                      <w:sz w:val="18"/>
                      <w:szCs w:val="18"/>
                      <w:lang w:val="es-ES"/>
                    </w:rPr>
                  </w:pPr>
                </w:p>
                <w:p w14:paraId="700E223D" w14:textId="0321D0DB" w:rsidR="006A4377" w:rsidRPr="00A327D3" w:rsidRDefault="006A4377" w:rsidP="006A4377">
                  <w:pPr>
                    <w:pBdr>
                      <w:top w:val="nil"/>
                      <w:left w:val="nil"/>
                      <w:bottom w:val="nil"/>
                      <w:right w:val="nil"/>
                      <w:between w:val="nil"/>
                    </w:pBdr>
                    <w:shd w:val="clear" w:color="auto" w:fill="FFFFFF"/>
                    <w:jc w:val="center"/>
                    <w:rPr>
                      <w:sz w:val="18"/>
                      <w:szCs w:val="18"/>
                      <w:lang w:val="es-ES"/>
                    </w:rPr>
                  </w:pPr>
                  <w:r w:rsidRPr="00D366C3">
                    <w:rPr>
                      <w:noProof/>
                      <w:sz w:val="18"/>
                      <w:szCs w:val="18"/>
                      <w:lang w:val="es-ES"/>
                    </w:rPr>
                    <w:drawing>
                      <wp:inline distT="0" distB="0" distL="0" distR="0" wp14:anchorId="43561542" wp14:editId="486984A3">
                        <wp:extent cx="3195782" cy="3048000"/>
                        <wp:effectExtent l="0" t="0" r="5080" b="0"/>
                        <wp:docPr id="12214215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421539" name=""/>
                                <pic:cNvPicPr/>
                              </pic:nvPicPr>
                              <pic:blipFill>
                                <a:blip r:embed="rId24"/>
                                <a:stretch>
                                  <a:fillRect/>
                                </a:stretch>
                              </pic:blipFill>
                              <pic:spPr>
                                <a:xfrm>
                                  <a:off x="0" y="0"/>
                                  <a:ext cx="3195782" cy="3048000"/>
                                </a:xfrm>
                                <a:prstGeom prst="rect">
                                  <a:avLst/>
                                </a:prstGeom>
                              </pic:spPr>
                            </pic:pic>
                          </a:graphicData>
                        </a:graphic>
                      </wp:inline>
                    </w:drawing>
                  </w:r>
                </w:p>
              </w:tc>
            </w:tr>
          </w:tbl>
          <w:p w14:paraId="07F05F90" w14:textId="77777777" w:rsidR="006A4377" w:rsidRDefault="006A4377" w:rsidP="006A4377">
            <w:pPr>
              <w:spacing w:line="276" w:lineRule="auto"/>
              <w:jc w:val="both"/>
              <w:rPr>
                <w:b/>
                <w:bCs/>
                <w:sz w:val="18"/>
                <w:szCs w:val="18"/>
                <w:highlight w:val="yellow"/>
                <w:lang w:val="es-ES"/>
              </w:rPr>
            </w:pPr>
          </w:p>
          <w:p w14:paraId="5F4EEA75" w14:textId="5D00EF7C" w:rsidR="006A4377" w:rsidRPr="000B412C" w:rsidRDefault="006A4377" w:rsidP="006A4377">
            <w:pPr>
              <w:spacing w:line="276" w:lineRule="auto"/>
              <w:jc w:val="both"/>
              <w:rPr>
                <w:b/>
                <w:bCs/>
                <w:sz w:val="18"/>
                <w:szCs w:val="18"/>
                <w:lang w:val="es-ES"/>
              </w:rPr>
            </w:pPr>
            <w:r w:rsidRPr="000B412C">
              <w:rPr>
                <w:b/>
                <w:bCs/>
                <w:sz w:val="18"/>
                <w:szCs w:val="18"/>
                <w:lang w:val="es-ES"/>
              </w:rPr>
              <w:lastRenderedPageBreak/>
              <w:t xml:space="preserve">Observaciones: </w:t>
            </w:r>
          </w:p>
          <w:p w14:paraId="5DF0EB77" w14:textId="77777777" w:rsidR="006A4377" w:rsidRDefault="006A4377" w:rsidP="006A4377">
            <w:pPr>
              <w:spacing w:line="276" w:lineRule="auto"/>
              <w:jc w:val="both"/>
              <w:rPr>
                <w:sz w:val="18"/>
                <w:szCs w:val="18"/>
                <w:lang w:val="es-ES"/>
              </w:rPr>
            </w:pPr>
          </w:p>
          <w:p w14:paraId="7E862285" w14:textId="77777777" w:rsidR="006A4377" w:rsidRDefault="006A4377" w:rsidP="006A4377">
            <w:pPr>
              <w:spacing w:line="276" w:lineRule="auto"/>
              <w:jc w:val="both"/>
              <w:rPr>
                <w:sz w:val="18"/>
                <w:szCs w:val="18"/>
                <w:lang w:val="es-ES"/>
              </w:rPr>
            </w:pPr>
            <w:r>
              <w:rPr>
                <w:sz w:val="18"/>
                <w:szCs w:val="18"/>
                <w:lang w:val="es-ES"/>
              </w:rPr>
              <w:t>Se recomienda que se informe de los proyectos que ya fueron validados cuantos han cumplido con requisitos, cuantos no han cumplido y cuántas verificaciones llevan.</w:t>
            </w:r>
          </w:p>
          <w:p w14:paraId="7AE756E7" w14:textId="77777777" w:rsidR="006A4377" w:rsidRDefault="006A4377" w:rsidP="006A4377">
            <w:pPr>
              <w:spacing w:line="276" w:lineRule="auto"/>
              <w:jc w:val="both"/>
              <w:rPr>
                <w:sz w:val="18"/>
                <w:szCs w:val="18"/>
                <w:lang w:val="es-ES"/>
              </w:rPr>
            </w:pPr>
          </w:p>
          <w:p w14:paraId="17FDCF3C" w14:textId="77777777" w:rsidR="006A4377" w:rsidRDefault="006A4377" w:rsidP="006A4377">
            <w:pPr>
              <w:spacing w:line="276" w:lineRule="auto"/>
              <w:jc w:val="both"/>
              <w:rPr>
                <w:sz w:val="18"/>
                <w:szCs w:val="18"/>
                <w:lang w:val="es-ES"/>
              </w:rPr>
            </w:pPr>
            <w:r>
              <w:rPr>
                <w:sz w:val="18"/>
                <w:szCs w:val="18"/>
                <w:lang w:val="es-ES"/>
              </w:rPr>
              <w:t>Solicitamos se nos informe por qué los proyectos solo llevan una verificación de requisitos, si hay unos que se presentaron desde el mes de mayo.</w:t>
            </w:r>
          </w:p>
          <w:p w14:paraId="7F03F940" w14:textId="77777777" w:rsidR="006A4377" w:rsidRDefault="006A4377" w:rsidP="006A4377">
            <w:pPr>
              <w:spacing w:line="276" w:lineRule="auto"/>
              <w:jc w:val="both"/>
              <w:rPr>
                <w:sz w:val="18"/>
                <w:szCs w:val="18"/>
                <w:lang w:val="es-ES"/>
              </w:rPr>
            </w:pPr>
          </w:p>
          <w:p w14:paraId="567DFEE4" w14:textId="77777777" w:rsidR="006A4377" w:rsidRDefault="006A4377" w:rsidP="006A4377">
            <w:pPr>
              <w:spacing w:line="276" w:lineRule="auto"/>
              <w:jc w:val="both"/>
              <w:rPr>
                <w:sz w:val="18"/>
                <w:szCs w:val="18"/>
                <w:lang w:val="es-ES"/>
              </w:rPr>
            </w:pPr>
            <w:r>
              <w:rPr>
                <w:sz w:val="18"/>
                <w:szCs w:val="18"/>
                <w:lang w:val="es-ES"/>
              </w:rPr>
              <w:t>Solicitamos se informe cuando se envió el resultado de la primera verificación a las entidades.</w:t>
            </w:r>
          </w:p>
          <w:p w14:paraId="3AA8475F" w14:textId="77777777" w:rsidR="006A4377" w:rsidRDefault="006A4377" w:rsidP="006A4377">
            <w:pPr>
              <w:spacing w:line="276" w:lineRule="auto"/>
              <w:jc w:val="both"/>
              <w:rPr>
                <w:sz w:val="18"/>
                <w:szCs w:val="18"/>
                <w:lang w:val="es-ES"/>
              </w:rPr>
            </w:pPr>
          </w:p>
          <w:p w14:paraId="4EF79E27" w14:textId="64C6D97B" w:rsidR="006A4377" w:rsidRDefault="006A4377" w:rsidP="006A4377">
            <w:pPr>
              <w:spacing w:line="276" w:lineRule="auto"/>
              <w:jc w:val="both"/>
              <w:rPr>
                <w:sz w:val="18"/>
                <w:szCs w:val="18"/>
                <w:lang w:val="es-ES"/>
              </w:rPr>
            </w:pPr>
            <w:r>
              <w:rPr>
                <w:sz w:val="18"/>
                <w:szCs w:val="18"/>
                <w:lang w:val="es-ES"/>
              </w:rPr>
              <w:t>Se solicita realizar un plan de acción para dar cumplimiento a la nueva propuesta de cronograma, toda vez que, la nueva propuesta de cronograma presenta los mismos tiempos en la etapa de validación en 6 convocatorias. (informar si se cuenta con la capacidad técnica necesaria para dar cumplimiento a la actividad con esta nueva fecha propuesta)</w:t>
            </w:r>
          </w:p>
        </w:tc>
      </w:tr>
      <w:tr w:rsidR="006A4377" w:rsidRPr="00B744F7" w14:paraId="738C1CB0" w14:textId="77777777" w:rsidTr="006A4377">
        <w:trPr>
          <w:trHeight w:val="520"/>
        </w:trPr>
        <w:tc>
          <w:tcPr>
            <w:tcW w:w="5000" w:type="pct"/>
            <w:gridSpan w:val="3"/>
            <w:tcBorders>
              <w:top w:val="single" w:sz="4" w:space="0" w:color="auto"/>
              <w:left w:val="single" w:sz="4" w:space="0" w:color="auto"/>
              <w:bottom w:val="single" w:sz="4" w:space="0" w:color="auto"/>
              <w:right w:val="single" w:sz="4" w:space="0" w:color="auto"/>
            </w:tcBorders>
            <w:shd w:val="clear" w:color="auto" w:fill="FFFF00"/>
            <w:vAlign w:val="center"/>
          </w:tcPr>
          <w:p w14:paraId="673384C0" w14:textId="77777777" w:rsidR="006A4377" w:rsidRPr="004812E7" w:rsidRDefault="006A4377" w:rsidP="006A4377">
            <w:pPr>
              <w:jc w:val="both"/>
              <w:rPr>
                <w:rFonts w:ascii="Times New Roman" w:hAnsi="Times New Roman" w:cs="Times New Roman"/>
                <w:sz w:val="18"/>
                <w:szCs w:val="18"/>
                <w:lang w:val="es-ES"/>
              </w:rPr>
            </w:pPr>
            <w:r w:rsidRPr="00A327D3">
              <w:rPr>
                <w:rFonts w:ascii="Times New Roman" w:hAnsi="Times New Roman" w:cs="Times New Roman"/>
                <w:b/>
                <w:bCs/>
                <w:sz w:val="18"/>
                <w:szCs w:val="18"/>
                <w:lang w:val="es-ES"/>
              </w:rPr>
              <w:lastRenderedPageBreak/>
              <w:t>PROPUESTA VOTO:</w:t>
            </w:r>
            <w:r>
              <w:rPr>
                <w:rFonts w:ascii="Times New Roman" w:hAnsi="Times New Roman" w:cs="Times New Roman"/>
                <w:b/>
                <w:bCs/>
                <w:sz w:val="18"/>
                <w:szCs w:val="18"/>
                <w:lang w:val="es-ES"/>
              </w:rPr>
              <w:t xml:space="preserve"> FAVORABLE </w:t>
            </w:r>
            <w:r w:rsidRPr="00377FAF">
              <w:rPr>
                <w:rFonts w:ascii="Times New Roman" w:hAnsi="Times New Roman" w:cs="Times New Roman"/>
                <w:b/>
                <w:bCs/>
                <w:sz w:val="18"/>
                <w:szCs w:val="18"/>
                <w:lang w:val="es-ES"/>
              </w:rPr>
              <w:t xml:space="preserve">CON </w:t>
            </w:r>
            <w:r>
              <w:rPr>
                <w:rFonts w:ascii="Times New Roman" w:hAnsi="Times New Roman" w:cs="Times New Roman"/>
                <w:b/>
                <w:bCs/>
                <w:sz w:val="18"/>
                <w:szCs w:val="18"/>
                <w:lang w:val="es-ES"/>
              </w:rPr>
              <w:t>RECOMENDACIONES</w:t>
            </w:r>
          </w:p>
          <w:p w14:paraId="05283BD5" w14:textId="77777777" w:rsidR="006A4377" w:rsidRDefault="006A4377" w:rsidP="006A4377">
            <w:pPr>
              <w:spacing w:line="276" w:lineRule="auto"/>
              <w:rPr>
                <w:sz w:val="18"/>
                <w:szCs w:val="18"/>
                <w:lang w:val="es-ES"/>
              </w:rPr>
            </w:pPr>
          </w:p>
        </w:tc>
      </w:tr>
      <w:tr w:rsidR="006A4377" w:rsidRPr="00B744F7" w14:paraId="2ADA24BB" w14:textId="77777777" w:rsidTr="00DB5D4B">
        <w:trPr>
          <w:trHeight w:val="520"/>
        </w:trPr>
        <w:tc>
          <w:tcPr>
            <w:tcW w:w="137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7EC4A" w14:textId="2BAC842E" w:rsidR="006A4377" w:rsidRDefault="006A4377" w:rsidP="006A4377">
            <w:pPr>
              <w:spacing w:line="276" w:lineRule="auto"/>
              <w:rPr>
                <w:sz w:val="18"/>
                <w:szCs w:val="18"/>
                <w:lang w:val="es-ES"/>
              </w:rPr>
            </w:pPr>
            <w:r>
              <w:rPr>
                <w:sz w:val="18"/>
                <w:szCs w:val="18"/>
                <w:lang w:val="es-ES"/>
              </w:rPr>
              <w:t>3.4</w:t>
            </w:r>
          </w:p>
        </w:tc>
        <w:tc>
          <w:tcPr>
            <w:tcW w:w="3628" w:type="pct"/>
            <w:tcBorders>
              <w:top w:val="single" w:sz="4" w:space="0" w:color="auto"/>
              <w:left w:val="single" w:sz="4" w:space="0" w:color="auto"/>
              <w:bottom w:val="single" w:sz="4" w:space="0" w:color="auto"/>
              <w:right w:val="single" w:sz="4" w:space="0" w:color="auto"/>
            </w:tcBorders>
            <w:shd w:val="clear" w:color="auto" w:fill="auto"/>
            <w:vAlign w:val="center"/>
          </w:tcPr>
          <w:p w14:paraId="10A5271C" w14:textId="001F62CB" w:rsidR="006A4377" w:rsidRDefault="006A4377" w:rsidP="006A4377">
            <w:pPr>
              <w:spacing w:line="276" w:lineRule="auto"/>
              <w:rPr>
                <w:sz w:val="18"/>
                <w:szCs w:val="18"/>
                <w:lang w:val="es-ES"/>
              </w:rPr>
            </w:pPr>
            <w:r w:rsidRPr="00D543C5">
              <w:rPr>
                <w:rFonts w:eastAsia="Calibri"/>
                <w:sz w:val="20"/>
                <w:szCs w:val="20"/>
                <w:lang w:eastAsia="en-US"/>
              </w:rPr>
              <w:t>Modificación 6 No. Convocatoria 41 -Título “CONVOCATORIA DE ASIGNACIÓN PARA LA CIENCIA,</w:t>
            </w:r>
            <w:r>
              <w:rPr>
                <w:rFonts w:eastAsia="Calibri"/>
                <w:sz w:val="20"/>
                <w:szCs w:val="20"/>
                <w:lang w:eastAsia="en-US"/>
              </w:rPr>
              <w:t xml:space="preserve"> </w:t>
            </w:r>
            <w:r w:rsidRPr="00D543C5">
              <w:rPr>
                <w:rFonts w:eastAsia="Calibri"/>
                <w:sz w:val="20"/>
                <w:szCs w:val="20"/>
                <w:lang w:eastAsia="en-US"/>
              </w:rPr>
              <w:t>TECNOLOGÍA E</w:t>
            </w:r>
            <w:r>
              <w:rPr>
                <w:rFonts w:eastAsia="Calibri"/>
                <w:sz w:val="20"/>
                <w:szCs w:val="20"/>
                <w:lang w:eastAsia="en-US"/>
              </w:rPr>
              <w:t xml:space="preserve"> </w:t>
            </w:r>
            <w:r w:rsidRPr="00D543C5">
              <w:rPr>
                <w:rFonts w:eastAsia="Calibri"/>
                <w:sz w:val="20"/>
                <w:szCs w:val="20"/>
                <w:lang w:eastAsia="en-US"/>
              </w:rPr>
              <w:t>INNOVACIÓN DEL SISTEMA GENERAL DE REGALÍAS PARA LA CONFORMACIÓN DE UN</w:t>
            </w:r>
            <w:r>
              <w:rPr>
                <w:rFonts w:eastAsia="Calibri"/>
                <w:sz w:val="20"/>
                <w:szCs w:val="20"/>
                <w:lang w:eastAsia="en-US"/>
              </w:rPr>
              <w:t xml:space="preserve"> </w:t>
            </w:r>
            <w:r w:rsidRPr="00D543C5">
              <w:rPr>
                <w:rFonts w:eastAsia="Calibri"/>
                <w:sz w:val="20"/>
                <w:szCs w:val="20"/>
                <w:lang w:eastAsia="en-US"/>
              </w:rPr>
              <w:t>LISTADO DE PROYECTOS ELEGIBLES QUE CONTRIBUYAN A LA CREACIÓN DE CONOCIMIENTO,</w:t>
            </w:r>
            <w:r>
              <w:rPr>
                <w:rFonts w:eastAsia="Calibri"/>
                <w:sz w:val="20"/>
                <w:szCs w:val="20"/>
                <w:lang w:eastAsia="en-US"/>
              </w:rPr>
              <w:t xml:space="preserve"> </w:t>
            </w:r>
            <w:r w:rsidRPr="00D543C5">
              <w:rPr>
                <w:rFonts w:eastAsia="Calibri"/>
                <w:sz w:val="20"/>
                <w:szCs w:val="20"/>
                <w:lang w:eastAsia="en-US"/>
              </w:rPr>
              <w:t>DESARROLLO DE TECNOLOGÍA E INVESTIGACIÓN APROPIADA EN PRODUCTIVIDAD AGRÍCOLA Y</w:t>
            </w:r>
            <w:r>
              <w:rPr>
                <w:rFonts w:eastAsia="Calibri"/>
                <w:sz w:val="20"/>
                <w:szCs w:val="20"/>
                <w:lang w:eastAsia="en-US"/>
              </w:rPr>
              <w:t xml:space="preserve"> </w:t>
            </w:r>
            <w:r w:rsidRPr="00D543C5">
              <w:rPr>
                <w:rFonts w:eastAsia="Calibri"/>
                <w:sz w:val="20"/>
                <w:szCs w:val="20"/>
                <w:lang w:eastAsia="en-US"/>
              </w:rPr>
              <w:t>AGROECOLOGÍA, IMPLEMENTADA POR PRODUCTORES COMO AGRICULTORES CAMPESINOS,</w:t>
            </w:r>
            <w:r>
              <w:rPr>
                <w:rFonts w:eastAsia="Calibri"/>
                <w:sz w:val="20"/>
                <w:szCs w:val="20"/>
                <w:lang w:eastAsia="en-US"/>
              </w:rPr>
              <w:t xml:space="preserve"> </w:t>
            </w:r>
            <w:r w:rsidRPr="00D543C5">
              <w:rPr>
                <w:rFonts w:eastAsia="Calibri"/>
                <w:sz w:val="20"/>
                <w:szCs w:val="20"/>
                <w:lang w:eastAsia="en-US"/>
              </w:rPr>
              <w:t>FAMILIARES, ÉTNICOS Y COMUNITARIOS -ACFEC- U OTRAS FORMAS DE PRODUCCIÓN SOSTENIBLES</w:t>
            </w:r>
            <w:r>
              <w:rPr>
                <w:rFonts w:eastAsia="Calibri"/>
                <w:sz w:val="20"/>
                <w:szCs w:val="20"/>
                <w:lang w:eastAsia="en-US"/>
              </w:rPr>
              <w:t xml:space="preserve"> </w:t>
            </w:r>
            <w:r w:rsidRPr="00D543C5">
              <w:rPr>
                <w:rFonts w:eastAsia="Calibri"/>
                <w:sz w:val="20"/>
                <w:szCs w:val="20"/>
                <w:lang w:eastAsia="en-US"/>
              </w:rPr>
              <w:t>EN EL MARCO DEL RETO DOS DEL PLAN BIENAL DE CONVOCATORIAS 2023 – 2024 “GARANTIZAR LA</w:t>
            </w:r>
            <w:r>
              <w:rPr>
                <w:rFonts w:eastAsia="Calibri"/>
                <w:sz w:val="20"/>
                <w:szCs w:val="20"/>
                <w:lang w:eastAsia="en-US"/>
              </w:rPr>
              <w:t xml:space="preserve"> </w:t>
            </w:r>
            <w:r w:rsidRPr="00D543C5">
              <w:rPr>
                <w:rFonts w:eastAsia="Calibri"/>
                <w:sz w:val="20"/>
                <w:szCs w:val="20"/>
                <w:lang w:eastAsia="en-US"/>
              </w:rPr>
              <w:t>SOBERANÍA ALIMENTARIA Y EL DERECHO A LA ALIMENTACIÓN”.</w:t>
            </w:r>
          </w:p>
        </w:tc>
      </w:tr>
      <w:tr w:rsidR="006A4377" w:rsidRPr="00B744F7" w14:paraId="7E27352E" w14:textId="77777777" w:rsidTr="00EF2353">
        <w:trPr>
          <w:trHeight w:val="5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141054F0" w14:textId="77777777" w:rsidR="006A4377" w:rsidRDefault="006A4377" w:rsidP="006A4377">
            <w:pPr>
              <w:spacing w:line="276" w:lineRule="auto"/>
              <w:rPr>
                <w:sz w:val="18"/>
                <w:szCs w:val="18"/>
                <w:lang w:val="es-ES"/>
              </w:rPr>
            </w:pPr>
            <w:r>
              <w:rPr>
                <w:sz w:val="18"/>
                <w:szCs w:val="18"/>
                <w:lang w:val="es-ES"/>
              </w:rPr>
              <w:t>Considerando:</w:t>
            </w:r>
          </w:p>
          <w:p w14:paraId="325005A0" w14:textId="77777777" w:rsidR="006A4377" w:rsidRDefault="006A4377" w:rsidP="006A4377">
            <w:pPr>
              <w:spacing w:line="276" w:lineRule="auto"/>
              <w:rPr>
                <w:sz w:val="18"/>
                <w:szCs w:val="18"/>
                <w:lang w:val="es-ES"/>
              </w:rPr>
            </w:pPr>
          </w:p>
          <w:p w14:paraId="42F4A0D8" w14:textId="77777777" w:rsidR="006A4377" w:rsidRDefault="006A4377" w:rsidP="006A4377">
            <w:pPr>
              <w:numPr>
                <w:ilvl w:val="0"/>
                <w:numId w:val="122"/>
              </w:numPr>
              <w:suppressAutoHyphens/>
              <w:jc w:val="both"/>
              <w:rPr>
                <w:rFonts w:ascii="Arial" w:eastAsia="Arial" w:hAnsi="Arial" w:cs="Arial"/>
              </w:rPr>
            </w:pPr>
            <w:r>
              <w:rPr>
                <w:rFonts w:ascii="Arial Narrow" w:eastAsia="Arial Narrow" w:hAnsi="Arial Narrow" w:cs="Arial Narrow"/>
              </w:rPr>
              <w:t xml:space="preserve">Que, en la sesión No. 44 del 5 de julio de 2024, el Órgano Colegiado de Administración y Decisión de Ciencia, Tecnología e Innovación -OCAD- del Sistema General de Regalías -SGR- mediante el artículo 4 del Acuerdo No. 44 del 17 de julio de 2024, aprobó los términos de referencia de la convocatoria No. 41, denominada </w:t>
            </w:r>
            <w:r>
              <w:rPr>
                <w:rFonts w:ascii="Arial Narrow" w:eastAsia="Arial Narrow" w:hAnsi="Arial Narrow" w:cs="Arial Narrow"/>
                <w:b/>
              </w:rPr>
              <w:t>“</w:t>
            </w:r>
            <w:r>
              <w:rPr>
                <w:rFonts w:ascii="Arial Narrow" w:eastAsia="Arial Narrow" w:hAnsi="Arial Narrow" w:cs="Arial Narrow"/>
                <w:b/>
                <w:i/>
              </w:rPr>
              <w:t>Convocatoria de Asignación para la Ciencia, Tecnología e Innovación del Sistema General de Regalías para la conformación de un listado de proyectos elegibles que contribuyan a la creación de conocimiento, desarrollo de tecnología e investigación apropiada en productividad agrícola y agroecología, implementada por productores como Agricultores Campesinos, Familiares, Étnicos y Comunitarios -ACFEC- u otras formas de producción sostenibles en el marco del reto dos del plan bienal de convocatorias 2023 – 2024 “Garantizar la soberanía alimentaria y el derecho a la alimentación”</w:t>
            </w:r>
            <w:r>
              <w:rPr>
                <w:rFonts w:ascii="Arial Narrow" w:eastAsia="Arial Narrow" w:hAnsi="Arial Narrow" w:cs="Arial Narrow"/>
              </w:rPr>
              <w:t>, en cumplimiento de lo señalado en el artículo 56 de la Ley 2056 de 2020.</w:t>
            </w:r>
          </w:p>
          <w:p w14:paraId="3DCB5084" w14:textId="77777777" w:rsidR="006A4377" w:rsidRDefault="006A4377" w:rsidP="006A4377">
            <w:pPr>
              <w:pBdr>
                <w:top w:val="nil"/>
                <w:left w:val="nil"/>
                <w:bottom w:val="nil"/>
                <w:right w:val="nil"/>
                <w:between w:val="nil"/>
              </w:pBdr>
              <w:ind w:left="720"/>
              <w:rPr>
                <w:rFonts w:ascii="Arial Narrow" w:eastAsia="Arial Narrow" w:hAnsi="Arial Narrow" w:cs="Arial Narrow"/>
              </w:rPr>
            </w:pPr>
          </w:p>
          <w:p w14:paraId="3BDCADD2" w14:textId="77777777" w:rsidR="006A4377" w:rsidRDefault="006A4377" w:rsidP="006A4377">
            <w:pPr>
              <w:numPr>
                <w:ilvl w:val="0"/>
                <w:numId w:val="122"/>
              </w:numPr>
              <w:suppressAutoHyphens/>
              <w:jc w:val="both"/>
              <w:rPr>
                <w:rFonts w:ascii="Arial" w:eastAsia="Arial" w:hAnsi="Arial" w:cs="Arial"/>
                <w:b/>
              </w:rPr>
            </w:pPr>
            <w:r>
              <w:rPr>
                <w:rFonts w:ascii="Arial Narrow" w:eastAsia="Arial Narrow" w:hAnsi="Arial Narrow" w:cs="Arial Narrow"/>
              </w:rPr>
              <w:t>Que el 8 de julio de 2024, se dio apertura a la convocatoria No. 41, cuyo objetivo es</w:t>
            </w:r>
            <w:r>
              <w:rPr>
                <w:rFonts w:ascii="Arial Narrow" w:eastAsia="Arial Narrow" w:hAnsi="Arial Narrow" w:cs="Arial Narrow"/>
                <w:i/>
              </w:rPr>
              <w:t xml:space="preserve"> </w:t>
            </w:r>
            <w:r>
              <w:rPr>
                <w:rFonts w:ascii="Arial Narrow" w:eastAsia="Arial Narrow" w:hAnsi="Arial Narrow" w:cs="Arial Narrow"/>
                <w:b/>
                <w:i/>
              </w:rPr>
              <w:t xml:space="preserve">“Contribuir a la investigación y desarrollo tecnológico para la generación del conocimiento alrededor de la agroecología implementada por productores como los Agricultores Campesinos, Familiares, Étnicos y Comunitarios-ACFEC u otras formas de producción sostenibles mediante la conformación de un listado de </w:t>
            </w:r>
            <w:r>
              <w:rPr>
                <w:rFonts w:ascii="Arial Narrow" w:eastAsia="Arial Narrow" w:hAnsi="Arial Narrow" w:cs="Arial Narrow"/>
                <w:b/>
                <w:i/>
              </w:rPr>
              <w:lastRenderedPageBreak/>
              <w:t>proyectos elegibles en Ciencia, Tecnología e Innovación (CTeI) en el marco del Reto 2 del Plan Bienal de Convocatorias 2023 – 2024 “Garantizar la Soberanía Alimentaria y el Derecho a la Alimentación</w:t>
            </w:r>
            <w:r>
              <w:rPr>
                <w:rFonts w:ascii="Arial Narrow" w:eastAsia="Arial Narrow" w:hAnsi="Arial Narrow" w:cs="Arial Narrow"/>
                <w:b/>
              </w:rPr>
              <w:t>”.</w:t>
            </w:r>
          </w:p>
          <w:p w14:paraId="1C053146" w14:textId="77777777" w:rsidR="006A4377" w:rsidRDefault="006A4377" w:rsidP="006A4377">
            <w:pPr>
              <w:pBdr>
                <w:top w:val="nil"/>
                <w:left w:val="nil"/>
                <w:bottom w:val="nil"/>
                <w:right w:val="nil"/>
                <w:between w:val="nil"/>
              </w:pBdr>
              <w:ind w:left="720"/>
              <w:rPr>
                <w:rFonts w:ascii="Arial Narrow" w:eastAsia="Arial Narrow" w:hAnsi="Arial Narrow" w:cs="Arial Narrow"/>
              </w:rPr>
            </w:pPr>
          </w:p>
          <w:p w14:paraId="0E40180F" w14:textId="77777777" w:rsidR="006A4377" w:rsidRDefault="006A4377" w:rsidP="006A4377">
            <w:pPr>
              <w:numPr>
                <w:ilvl w:val="0"/>
                <w:numId w:val="122"/>
              </w:numPr>
              <w:suppressAutoHyphens/>
              <w:jc w:val="both"/>
              <w:rPr>
                <w:rFonts w:ascii="Arial Narrow" w:eastAsia="Arial Narrow" w:hAnsi="Arial Narrow" w:cs="Arial Narrow"/>
              </w:rPr>
            </w:pPr>
            <w:r>
              <w:rPr>
                <w:rFonts w:ascii="Arial Narrow" w:eastAsia="Arial Narrow" w:hAnsi="Arial Narrow" w:cs="Arial Narrow"/>
              </w:rPr>
              <w:t>Que, en la sesión No. 46 del 30 de agosto de 2024, el Órgano Colegiado de Administración y Decisión de Ciencia, Tecnología e Innovación del SGR mediante el artículo 4 del Acuerdo No. 46 del 16 de septiembre de 2024, aprobó la modificación No. 1 a la convocatoria No. 41.</w:t>
            </w:r>
          </w:p>
          <w:p w14:paraId="4BE7B1D1" w14:textId="77777777" w:rsidR="006A4377" w:rsidRDefault="006A4377" w:rsidP="006A4377">
            <w:pPr>
              <w:pBdr>
                <w:top w:val="nil"/>
                <w:left w:val="nil"/>
                <w:bottom w:val="nil"/>
                <w:right w:val="nil"/>
                <w:between w:val="nil"/>
              </w:pBdr>
              <w:ind w:left="720"/>
              <w:rPr>
                <w:rFonts w:ascii="Arial Narrow" w:eastAsia="Arial Narrow" w:hAnsi="Arial Narrow" w:cs="Arial Narrow"/>
              </w:rPr>
            </w:pPr>
          </w:p>
          <w:p w14:paraId="129D8BE0" w14:textId="77777777" w:rsidR="006A4377" w:rsidRDefault="006A4377" w:rsidP="006A4377">
            <w:pPr>
              <w:numPr>
                <w:ilvl w:val="0"/>
                <w:numId w:val="122"/>
              </w:numPr>
              <w:suppressAutoHyphens/>
              <w:jc w:val="both"/>
              <w:rPr>
                <w:rFonts w:ascii="Arial Narrow" w:eastAsia="Arial Narrow" w:hAnsi="Arial Narrow" w:cs="Arial Narrow"/>
              </w:rPr>
            </w:pPr>
            <w:r>
              <w:rPr>
                <w:rFonts w:ascii="Arial Narrow" w:eastAsia="Arial Narrow" w:hAnsi="Arial Narrow" w:cs="Arial Narrow"/>
              </w:rPr>
              <w:t>Que, en la sesión No. 48 del 15 de noviembre de 2024, el Órgano Colegiado de Administración y Decisión de Ciencia, Tecnología e Innovación del SGR, aprobó la modificación No. 2 a la convocatoria No. 41.</w:t>
            </w:r>
            <w:r>
              <w:rPr>
                <w:rFonts w:ascii="Arial Narrow" w:eastAsia="Arial Narrow" w:hAnsi="Arial Narrow" w:cs="Arial Narrow"/>
              </w:rPr>
              <w:br/>
            </w:r>
          </w:p>
          <w:p w14:paraId="410BC7E6" w14:textId="77777777" w:rsidR="006A4377" w:rsidRDefault="006A4377" w:rsidP="006A4377">
            <w:pPr>
              <w:numPr>
                <w:ilvl w:val="0"/>
                <w:numId w:val="122"/>
              </w:numPr>
              <w:suppressAutoHyphens/>
              <w:jc w:val="both"/>
              <w:rPr>
                <w:rFonts w:ascii="Arial Narrow" w:eastAsia="Arial Narrow" w:hAnsi="Arial Narrow" w:cs="Arial Narrow"/>
              </w:rPr>
            </w:pPr>
            <w:bookmarkStart w:id="2" w:name="_heading=h.1t3h5sf" w:colFirst="0" w:colLast="0"/>
            <w:bookmarkEnd w:id="2"/>
            <w:r>
              <w:rPr>
                <w:rFonts w:ascii="Arial Narrow" w:eastAsia="Arial Narrow" w:hAnsi="Arial Narrow" w:cs="Arial Narrow"/>
              </w:rPr>
              <w:t>Que, en la sesión No. 50 del 6 de diciembre de 2024, el Órgano Colegiado de Administración y Decisión de Ciencia, Tecnología e Innovación del SGR mediante el artículo 6 del Acuerdo No. 49 del 17 de diciembre de 2024, aprobó la modificación No. 3 a la convocatoria No. 41.</w:t>
            </w:r>
          </w:p>
          <w:p w14:paraId="7C008CE1" w14:textId="77777777" w:rsidR="006A4377" w:rsidRDefault="006A4377" w:rsidP="006A4377">
            <w:pPr>
              <w:jc w:val="both"/>
              <w:rPr>
                <w:rFonts w:ascii="Arial Narrow" w:eastAsia="Arial Narrow" w:hAnsi="Arial Narrow" w:cs="Arial Narrow"/>
              </w:rPr>
            </w:pPr>
          </w:p>
          <w:p w14:paraId="3C299B22" w14:textId="77777777" w:rsidR="006A4377" w:rsidRDefault="006A4377" w:rsidP="006A4377">
            <w:pPr>
              <w:numPr>
                <w:ilvl w:val="0"/>
                <w:numId w:val="122"/>
              </w:numPr>
              <w:pBdr>
                <w:top w:val="nil"/>
                <w:left w:val="nil"/>
                <w:bottom w:val="nil"/>
                <w:right w:val="nil"/>
                <w:between w:val="nil"/>
              </w:pBdr>
              <w:suppressAutoHyphens/>
              <w:jc w:val="both"/>
              <w:rPr>
                <w:rFonts w:ascii="Arial Narrow" w:eastAsia="Arial Narrow" w:hAnsi="Arial Narrow" w:cs="Arial Narrow"/>
                <w:color w:val="1F1F1F"/>
              </w:rPr>
            </w:pPr>
            <w:r>
              <w:rPr>
                <w:rFonts w:ascii="Arial Narrow" w:eastAsia="Arial Narrow" w:hAnsi="Arial Narrow" w:cs="Arial Narrow"/>
                <w:color w:val="000000"/>
              </w:rPr>
              <w:t>Que, en la sesión No. 51 del 31 de diciembre de 2024, el Órgano Colegiado de Administración y Decisión de Ciencia, Tecnología e Innovación del SGR, aprobó la modificación No. 4 a la convocatoria No. 41.</w:t>
            </w:r>
          </w:p>
          <w:p w14:paraId="233149E2" w14:textId="77777777" w:rsidR="006A4377" w:rsidRDefault="006A4377" w:rsidP="006A4377">
            <w:pPr>
              <w:pBdr>
                <w:top w:val="nil"/>
                <w:left w:val="nil"/>
                <w:bottom w:val="nil"/>
                <w:right w:val="nil"/>
                <w:between w:val="nil"/>
              </w:pBdr>
              <w:ind w:left="720"/>
              <w:rPr>
                <w:rFonts w:ascii="Arial Narrow" w:eastAsia="Arial Narrow" w:hAnsi="Arial Narrow" w:cs="Arial Narrow"/>
                <w:color w:val="1F1F1F"/>
              </w:rPr>
            </w:pPr>
          </w:p>
          <w:p w14:paraId="34EC3779" w14:textId="77777777" w:rsidR="006A4377" w:rsidRDefault="006A4377" w:rsidP="006A4377">
            <w:pPr>
              <w:numPr>
                <w:ilvl w:val="0"/>
                <w:numId w:val="122"/>
              </w:numPr>
              <w:pBdr>
                <w:top w:val="nil"/>
                <w:left w:val="nil"/>
                <w:bottom w:val="nil"/>
                <w:right w:val="nil"/>
                <w:between w:val="nil"/>
              </w:pBdr>
              <w:suppressAutoHyphens/>
              <w:jc w:val="both"/>
              <w:rPr>
                <w:rFonts w:ascii="Arial Narrow" w:eastAsia="Arial Narrow" w:hAnsi="Arial Narrow" w:cs="Arial Narrow"/>
                <w:color w:val="000000"/>
              </w:rPr>
            </w:pPr>
            <w:r>
              <w:rPr>
                <w:rFonts w:ascii="Arial Narrow" w:eastAsia="Arial Narrow" w:hAnsi="Arial Narrow" w:cs="Arial Narrow"/>
                <w:color w:val="000000"/>
              </w:rPr>
              <w:t>Que, en la sesión No. 52 del 31 de enero de 2025, el Órgano Colegiado de Administración y Decisión de Ciencia, Tecnología e Innovación del SGR, aprobó la modificación No. 5 a la convocatoria No. 41.</w:t>
            </w:r>
          </w:p>
          <w:p w14:paraId="6518E4A9" w14:textId="77777777" w:rsidR="006A4377" w:rsidRDefault="006A4377" w:rsidP="006A4377">
            <w:pPr>
              <w:pBdr>
                <w:top w:val="nil"/>
                <w:left w:val="nil"/>
                <w:bottom w:val="nil"/>
                <w:right w:val="nil"/>
                <w:between w:val="nil"/>
              </w:pBdr>
              <w:ind w:left="720"/>
              <w:rPr>
                <w:rFonts w:ascii="Arial Narrow" w:eastAsia="Arial Narrow" w:hAnsi="Arial Narrow" w:cs="Arial Narrow"/>
                <w:color w:val="000000"/>
                <w:sz w:val="20"/>
                <w:szCs w:val="20"/>
              </w:rPr>
            </w:pPr>
          </w:p>
          <w:p w14:paraId="07092115" w14:textId="77777777" w:rsidR="006A4377" w:rsidRDefault="006A4377" w:rsidP="006A4377">
            <w:pPr>
              <w:numPr>
                <w:ilvl w:val="0"/>
                <w:numId w:val="122"/>
              </w:numPr>
              <w:pBdr>
                <w:top w:val="nil"/>
                <w:left w:val="nil"/>
                <w:bottom w:val="nil"/>
                <w:right w:val="nil"/>
                <w:between w:val="nil"/>
              </w:pBdr>
              <w:suppressAutoHyphens/>
              <w:jc w:val="both"/>
              <w:rPr>
                <w:rFonts w:ascii="Arial Narrow" w:eastAsia="Arial Narrow" w:hAnsi="Arial Narrow" w:cs="Arial Narrow"/>
                <w:color w:val="000000"/>
              </w:rPr>
            </w:pPr>
            <w:r>
              <w:rPr>
                <w:rFonts w:ascii="Arial Narrow" w:eastAsia="Arial Narrow" w:hAnsi="Arial Narrow" w:cs="Arial Narrow"/>
                <w:color w:val="000000"/>
              </w:rPr>
              <w:t>Que la nota cuarta del numeral 20 “Viabilidad de los proyectos de inversión”, indica lo siguiente: “Los proyectos de inversión transferidos tendrán hasta cuatro (4) procesos de validación por parte de MINCIENCIAS para lograr el cumplimiento de los requisitos establecidos en el documento de orientaciones transitorias para la gestión de proyectos de Inversión, o el que haga sus veces. En el caso de que un proyecto haya surtido cuatro (4) procesos de validación sin lograr el cumplimiento, este será retirado del proceso”</w:t>
            </w:r>
          </w:p>
          <w:p w14:paraId="0446D582" w14:textId="77777777" w:rsidR="006A4377" w:rsidRDefault="006A4377" w:rsidP="006A4377">
            <w:pPr>
              <w:pBdr>
                <w:top w:val="nil"/>
                <w:left w:val="nil"/>
                <w:bottom w:val="nil"/>
                <w:right w:val="nil"/>
                <w:between w:val="nil"/>
              </w:pBdr>
              <w:ind w:left="720"/>
              <w:jc w:val="both"/>
              <w:rPr>
                <w:rFonts w:ascii="Arial Narrow" w:eastAsia="Arial Narrow" w:hAnsi="Arial Narrow" w:cs="Arial Narrow"/>
                <w:color w:val="000000"/>
              </w:rPr>
            </w:pPr>
          </w:p>
          <w:p w14:paraId="2C799C84" w14:textId="77777777" w:rsidR="006A4377" w:rsidRDefault="006A4377" w:rsidP="006A4377">
            <w:pPr>
              <w:numPr>
                <w:ilvl w:val="0"/>
                <w:numId w:val="122"/>
              </w:numPr>
              <w:suppressAutoHyphens/>
              <w:jc w:val="both"/>
              <w:rPr>
                <w:rFonts w:ascii="Arial Narrow" w:eastAsia="Arial Narrow" w:hAnsi="Arial Narrow" w:cs="Arial Narrow"/>
                <w:color w:val="000000"/>
              </w:rPr>
            </w:pPr>
            <w:r>
              <w:rPr>
                <w:rFonts w:ascii="Arial Narrow" w:eastAsia="Arial Narrow" w:hAnsi="Arial Narrow" w:cs="Arial Narrow"/>
                <w:color w:val="000000"/>
              </w:rPr>
              <w:t>Que, de conformidad con el numeral 22 de los términos de referencia de la convocatoria, denominado “MODIFICACIONES”, se estableció que, con previa autorización del OCAD de CTeI del SGR, se podrá modificar el contenido de los términos de referencia, así como su cronograma, por las causas establecidas en el procedimiento definido en el sistema de gestión de calidad del Ministerio, esto es: por fuerza mayor o caso fortuito, o por causas imprevisibles no atribuibles al Ministerio de Ciencia, Tecnología e Innovación, o por necesidad de la Entidad, acordes con el interés general, garantizando que con la modificación no se vulneraron los principios de igualdad, eficacia, economía, imparcialidad y publicidad, establecidos en el artículo 209 de la Constitución Política.</w:t>
            </w:r>
          </w:p>
          <w:p w14:paraId="507647F2" w14:textId="77777777" w:rsidR="006A4377" w:rsidRDefault="006A4377" w:rsidP="006A4377">
            <w:pPr>
              <w:ind w:left="720"/>
              <w:jc w:val="both"/>
              <w:rPr>
                <w:rFonts w:ascii="Arial Narrow" w:eastAsia="Arial Narrow" w:hAnsi="Arial Narrow" w:cs="Arial Narrow"/>
                <w:color w:val="000000"/>
              </w:rPr>
            </w:pPr>
          </w:p>
          <w:p w14:paraId="64B30081" w14:textId="77777777" w:rsidR="006A4377" w:rsidRDefault="006A4377" w:rsidP="006A4377">
            <w:pPr>
              <w:numPr>
                <w:ilvl w:val="0"/>
                <w:numId w:val="122"/>
              </w:numPr>
              <w:suppressAutoHyphens/>
              <w:jc w:val="both"/>
              <w:rPr>
                <w:rFonts w:ascii="Arial Narrow" w:eastAsia="Arial Narrow" w:hAnsi="Arial Narrow" w:cs="Arial Narrow"/>
              </w:rPr>
            </w:pPr>
            <w:r>
              <w:rPr>
                <w:rFonts w:ascii="Arial Narrow" w:eastAsia="Arial Narrow" w:hAnsi="Arial Narrow" w:cs="Arial Narrow"/>
                <w:color w:val="000000"/>
              </w:rPr>
              <w:t>Que para la convocatoria 41 fueron transferidos 24 proyectos, de los cuales 20 fueron recibidos entre el 07 y 9</w:t>
            </w:r>
            <w:r>
              <w:rPr>
                <w:rFonts w:ascii="Arial Narrow" w:eastAsia="Arial Narrow" w:hAnsi="Arial Narrow" w:cs="Arial Narrow"/>
              </w:rPr>
              <w:t xml:space="preserve"> </w:t>
            </w:r>
            <w:r>
              <w:rPr>
                <w:rFonts w:ascii="Arial Narrow" w:eastAsia="Arial Narrow" w:hAnsi="Arial Narrow" w:cs="Arial Narrow"/>
                <w:color w:val="000000"/>
              </w:rPr>
              <w:t>de mayo de 2025 y sobre el total de proyectos, 14 cuentan con su primera validación.</w:t>
            </w:r>
          </w:p>
          <w:p w14:paraId="42273CCA" w14:textId="77777777" w:rsidR="006A4377" w:rsidRDefault="006A4377" w:rsidP="006A4377">
            <w:pPr>
              <w:jc w:val="both"/>
              <w:rPr>
                <w:rFonts w:ascii="Arial Narrow" w:eastAsia="Arial Narrow" w:hAnsi="Arial Narrow" w:cs="Arial Narrow"/>
              </w:rPr>
            </w:pPr>
          </w:p>
          <w:p w14:paraId="7653E8BF" w14:textId="77777777" w:rsidR="006A4377" w:rsidRDefault="006A4377" w:rsidP="006A4377">
            <w:pPr>
              <w:numPr>
                <w:ilvl w:val="0"/>
                <w:numId w:val="122"/>
              </w:numPr>
              <w:pBdr>
                <w:top w:val="nil"/>
                <w:left w:val="nil"/>
                <w:bottom w:val="nil"/>
                <w:right w:val="nil"/>
                <w:between w:val="nil"/>
              </w:pBdr>
              <w:suppressAutoHyphens/>
              <w:jc w:val="both"/>
              <w:rPr>
                <w:rFonts w:ascii="Arial Narrow" w:eastAsia="Arial Narrow" w:hAnsi="Arial Narrow" w:cs="Arial Narrow"/>
                <w:color w:val="000000"/>
              </w:rPr>
            </w:pPr>
            <w:r>
              <w:rPr>
                <w:rFonts w:ascii="Arial Narrow" w:eastAsia="Arial Narrow" w:hAnsi="Arial Narrow" w:cs="Arial Narrow"/>
                <w:color w:val="000000"/>
              </w:rPr>
              <w:lastRenderedPageBreak/>
              <w:t>Que se han recibido 4 solicitudes por parte de los proponentes solicitando ampliación del plazo de “Validación del cumplimiento de los requisitos”</w:t>
            </w:r>
          </w:p>
          <w:p w14:paraId="0C14DFA6" w14:textId="77777777" w:rsidR="006A4377" w:rsidRDefault="006A4377" w:rsidP="006A4377">
            <w:pPr>
              <w:pBdr>
                <w:top w:val="nil"/>
                <w:left w:val="nil"/>
                <w:bottom w:val="nil"/>
                <w:right w:val="nil"/>
                <w:between w:val="nil"/>
              </w:pBdr>
              <w:jc w:val="both"/>
              <w:rPr>
                <w:rFonts w:ascii="Arial Narrow" w:eastAsia="Arial Narrow" w:hAnsi="Arial Narrow" w:cs="Arial Narrow"/>
                <w:color w:val="000000"/>
              </w:rPr>
            </w:pPr>
          </w:p>
          <w:p w14:paraId="17D4AB50" w14:textId="77777777" w:rsidR="006A4377" w:rsidRDefault="006A4377" w:rsidP="006A4377">
            <w:pPr>
              <w:numPr>
                <w:ilvl w:val="0"/>
                <w:numId w:val="122"/>
              </w:numPr>
              <w:pBdr>
                <w:top w:val="nil"/>
                <w:left w:val="nil"/>
                <w:bottom w:val="nil"/>
                <w:right w:val="nil"/>
                <w:between w:val="nil"/>
              </w:pBdr>
              <w:suppressAutoHyphens/>
              <w:jc w:val="both"/>
              <w:rPr>
                <w:rFonts w:ascii="Arial" w:eastAsia="Arial" w:hAnsi="Arial" w:cs="Arial"/>
                <w:color w:val="000000"/>
              </w:rPr>
            </w:pPr>
            <w:r>
              <w:rPr>
                <w:rFonts w:ascii="Arial Narrow" w:eastAsia="Arial Narrow" w:hAnsi="Arial Narrow" w:cs="Arial Narrow"/>
                <w:color w:val="000000"/>
              </w:rPr>
              <w:t>Que, bajo las anteriores consideraciones y teniendo en cuenta que a la fecha los proyectos de la convocatoria 41 se encuentran en su primera validación, se requiere ampliar el plazo de “</w:t>
            </w:r>
            <w:r>
              <w:rPr>
                <w:rFonts w:ascii="Arial Narrow" w:eastAsia="Arial Narrow" w:hAnsi="Arial Narrow" w:cs="Arial Narrow"/>
                <w:b/>
                <w:color w:val="000000"/>
              </w:rPr>
              <w:t>Validación del cumplimiento de los requisitos</w:t>
            </w:r>
            <w:r>
              <w:rPr>
                <w:rFonts w:ascii="Arial Narrow" w:eastAsia="Arial Narrow" w:hAnsi="Arial Narrow" w:cs="Arial Narrow"/>
                <w:color w:val="000000"/>
              </w:rPr>
              <w:t>” y así garantizar hasta cuatro (4) validaciones a aquellos proyectos transferidos en el período establecido del cronograma.</w:t>
            </w:r>
          </w:p>
          <w:p w14:paraId="54BCE4E4" w14:textId="77777777" w:rsidR="006A4377" w:rsidRDefault="006A4377" w:rsidP="006A4377">
            <w:pPr>
              <w:pBdr>
                <w:top w:val="nil"/>
                <w:left w:val="nil"/>
                <w:bottom w:val="nil"/>
                <w:right w:val="nil"/>
                <w:between w:val="nil"/>
              </w:pBdr>
              <w:jc w:val="both"/>
              <w:rPr>
                <w:rFonts w:ascii="Arial Narrow" w:eastAsia="Arial Narrow" w:hAnsi="Arial Narrow" w:cs="Arial Narrow"/>
                <w:color w:val="000000"/>
              </w:rPr>
            </w:pPr>
          </w:p>
          <w:p w14:paraId="6DA5EDF2" w14:textId="77777777" w:rsidR="006A4377" w:rsidRDefault="006A4377" w:rsidP="006A4377">
            <w:pPr>
              <w:numPr>
                <w:ilvl w:val="0"/>
                <w:numId w:val="122"/>
              </w:numPr>
              <w:pBdr>
                <w:top w:val="nil"/>
                <w:left w:val="nil"/>
                <w:bottom w:val="nil"/>
                <w:right w:val="nil"/>
                <w:between w:val="nil"/>
              </w:pBdr>
              <w:suppressAutoHyphens/>
              <w:jc w:val="both"/>
              <w:rPr>
                <w:rFonts w:ascii="Arial Narrow" w:eastAsia="Arial Narrow" w:hAnsi="Arial Narrow" w:cs="Arial Narrow"/>
                <w:color w:val="000000"/>
              </w:rPr>
            </w:pPr>
            <w:r>
              <w:rPr>
                <w:rFonts w:ascii="Arial Narrow" w:eastAsia="Arial Narrow" w:hAnsi="Arial Narrow" w:cs="Arial Narrow"/>
                <w:color w:val="000000"/>
              </w:rPr>
              <w:t>Que esta modificación es propuesta por el Ministerio de Ciencia, Tecnología e Innovación a través de la Secretaría Técnica en el entendido que la misma se adecua a la causal establecida en el numeral 22 de los términos de referencia denominada “Necesidad de la Entidad”, bajo la premisa constitucional señalada en el artículo 209 en la cual se preceptúa que la</w:t>
            </w:r>
            <w:r>
              <w:rPr>
                <w:rFonts w:ascii="Arial Narrow" w:eastAsia="Arial Narrow" w:hAnsi="Arial Narrow" w:cs="Arial Narrow"/>
                <w:i/>
                <w:color w:val="000000"/>
              </w:rPr>
              <w:t xml:space="preserve"> “función administrativa está al servicio de los intereses generales y se desarrolla con fundamento en los principios de igualdad, moralidad, eficacia, economía, celeridad, imparcialidad y publicidad, mediante la descentralización, la delegación y la desconcentración de funciones”, </w:t>
            </w:r>
            <w:r>
              <w:rPr>
                <w:rFonts w:ascii="Arial Narrow" w:eastAsia="Arial Narrow" w:hAnsi="Arial Narrow" w:cs="Arial Narrow"/>
                <w:color w:val="000000"/>
              </w:rPr>
              <w:t>garantizando así la celeridad y optimización de los tiempos dispuestos en la convocatoria.</w:t>
            </w:r>
          </w:p>
          <w:p w14:paraId="11A64511" w14:textId="77777777" w:rsidR="006A4377" w:rsidRDefault="006A4377" w:rsidP="006A4377">
            <w:pPr>
              <w:pBdr>
                <w:top w:val="nil"/>
                <w:left w:val="nil"/>
                <w:bottom w:val="nil"/>
                <w:right w:val="nil"/>
                <w:between w:val="nil"/>
              </w:pBdr>
              <w:ind w:left="720"/>
              <w:rPr>
                <w:rFonts w:ascii="Arial Narrow" w:eastAsia="Arial Narrow" w:hAnsi="Arial Narrow" w:cs="Arial Narrow"/>
                <w:color w:val="000000"/>
              </w:rPr>
            </w:pPr>
          </w:p>
          <w:p w14:paraId="32B4633C" w14:textId="77777777" w:rsidR="006A4377" w:rsidRDefault="006A4377" w:rsidP="006A4377">
            <w:pPr>
              <w:numPr>
                <w:ilvl w:val="0"/>
                <w:numId w:val="122"/>
              </w:numPr>
              <w:pBdr>
                <w:top w:val="nil"/>
                <w:left w:val="nil"/>
                <w:bottom w:val="nil"/>
                <w:right w:val="nil"/>
                <w:between w:val="nil"/>
              </w:pBdr>
              <w:suppressAutoHyphens/>
              <w:jc w:val="both"/>
              <w:rPr>
                <w:rFonts w:ascii="Arial Narrow" w:eastAsia="Arial Narrow" w:hAnsi="Arial Narrow" w:cs="Arial Narrow"/>
                <w:color w:val="000000"/>
              </w:rPr>
            </w:pPr>
            <w:proofErr w:type="gramStart"/>
            <w:r>
              <w:rPr>
                <w:rFonts w:ascii="Arial Narrow" w:eastAsia="Arial Narrow" w:hAnsi="Arial Narrow" w:cs="Arial Narrow"/>
                <w:color w:val="000000"/>
              </w:rPr>
              <w:t>Que</w:t>
            </w:r>
            <w:proofErr w:type="gramEnd"/>
            <w:r>
              <w:rPr>
                <w:rFonts w:ascii="Arial Narrow" w:eastAsia="Arial Narrow" w:hAnsi="Arial Narrow" w:cs="Arial Narrow"/>
                <w:color w:val="000000"/>
              </w:rPr>
              <w:t xml:space="preserve"> en aras de garantizar los principios de la Administración Pública y lo Postulados Constitucionales, de publicidad igualdad y libre concurrencia se hace necesario ampliar el </w:t>
            </w:r>
            <w:r>
              <w:rPr>
                <w:rFonts w:ascii="Arial Narrow" w:eastAsia="Arial Narrow" w:hAnsi="Arial Narrow" w:cs="Arial Narrow"/>
              </w:rPr>
              <w:t>término</w:t>
            </w:r>
            <w:r>
              <w:rPr>
                <w:rFonts w:ascii="Arial Narrow" w:eastAsia="Arial Narrow" w:hAnsi="Arial Narrow" w:cs="Arial Narrow"/>
                <w:color w:val="000000"/>
              </w:rPr>
              <w:t xml:space="preserve"> previsto para la etapa de validación definido en el cronograma, buscando que los proponentes cuenten con los tiempos suficientes que permitan subsanar las observaciones efectuadas por el equipo validar y el mayor número de revisiones dentro del término previsto para el efecto.</w:t>
            </w:r>
          </w:p>
          <w:p w14:paraId="4D4FC844" w14:textId="77777777" w:rsidR="006A4377" w:rsidRDefault="006A4377" w:rsidP="006A4377">
            <w:pPr>
              <w:pBdr>
                <w:top w:val="nil"/>
                <w:left w:val="nil"/>
                <w:bottom w:val="nil"/>
                <w:right w:val="nil"/>
                <w:between w:val="nil"/>
              </w:pBdr>
              <w:ind w:left="720"/>
              <w:rPr>
                <w:rFonts w:ascii="Arial Narrow" w:eastAsia="Arial Narrow" w:hAnsi="Arial Narrow" w:cs="Arial Narrow"/>
                <w:color w:val="000000"/>
              </w:rPr>
            </w:pPr>
          </w:p>
          <w:p w14:paraId="0E2DFB8D" w14:textId="64F16BE7" w:rsidR="006A4377" w:rsidRPr="006F3F1B" w:rsidRDefault="006A4377" w:rsidP="006A4377">
            <w:pPr>
              <w:numPr>
                <w:ilvl w:val="0"/>
                <w:numId w:val="122"/>
              </w:numPr>
              <w:pBdr>
                <w:top w:val="nil"/>
                <w:left w:val="nil"/>
                <w:bottom w:val="nil"/>
                <w:right w:val="nil"/>
                <w:between w:val="nil"/>
              </w:pBdr>
              <w:suppressAutoHyphens/>
              <w:jc w:val="both"/>
              <w:rPr>
                <w:rFonts w:ascii="Arial Narrow" w:eastAsia="Arial Narrow" w:hAnsi="Arial Narrow" w:cs="Arial Narrow"/>
                <w:color w:val="000000"/>
              </w:rPr>
            </w:pPr>
            <w:r>
              <w:rPr>
                <w:rFonts w:ascii="Arial Narrow" w:eastAsia="Arial Narrow" w:hAnsi="Arial Narrow" w:cs="Arial Narrow"/>
                <w:color w:val="000000"/>
              </w:rPr>
              <w:t>Que, con fundamento en lo expuesto, se requiere prorrogar hasta el 29 de agosto de 2025 el plazo de validación del cumplimento de requisitos, de acuerdo con el cronograma fijado en el numeral 21 de los términos de referencia de la convocatoria No. 41, como última actividad del cronograma.</w:t>
            </w:r>
          </w:p>
          <w:p w14:paraId="15181469" w14:textId="77777777" w:rsidR="006A4377" w:rsidRDefault="006A4377" w:rsidP="006A4377">
            <w:pPr>
              <w:jc w:val="center"/>
              <w:rPr>
                <w:rFonts w:ascii="Arial Narrow" w:eastAsia="Arial Narrow" w:hAnsi="Arial Narrow" w:cs="Arial Narrow"/>
                <w:b/>
              </w:rPr>
            </w:pPr>
          </w:p>
          <w:p w14:paraId="57D3BEDC" w14:textId="77777777" w:rsidR="006A4377" w:rsidRDefault="006A4377" w:rsidP="006A4377">
            <w:pPr>
              <w:jc w:val="center"/>
              <w:rPr>
                <w:rFonts w:ascii="Arial Narrow" w:eastAsia="Arial Narrow" w:hAnsi="Arial Narrow" w:cs="Arial Narrow"/>
                <w:b/>
              </w:rPr>
            </w:pPr>
            <w:r>
              <w:rPr>
                <w:rFonts w:ascii="Arial Narrow" w:eastAsia="Arial Narrow" w:hAnsi="Arial Narrow" w:cs="Arial Narrow"/>
                <w:b/>
              </w:rPr>
              <w:t>Modificación</w:t>
            </w:r>
          </w:p>
          <w:p w14:paraId="714DD908" w14:textId="77777777" w:rsidR="006A4377" w:rsidRDefault="006A4377" w:rsidP="006A4377">
            <w:pPr>
              <w:jc w:val="center"/>
              <w:rPr>
                <w:rFonts w:ascii="Arial Narrow" w:eastAsia="Arial Narrow" w:hAnsi="Arial Narrow" w:cs="Arial Narrow"/>
                <w:b/>
              </w:rPr>
            </w:pPr>
          </w:p>
          <w:p w14:paraId="528C0350" w14:textId="77777777" w:rsidR="006A4377" w:rsidRDefault="006A4377" w:rsidP="006A4377">
            <w:pPr>
              <w:numPr>
                <w:ilvl w:val="0"/>
                <w:numId w:val="123"/>
              </w:numPr>
              <w:pBdr>
                <w:top w:val="nil"/>
                <w:left w:val="nil"/>
                <w:bottom w:val="nil"/>
                <w:right w:val="nil"/>
                <w:between w:val="nil"/>
              </w:pBdr>
              <w:suppressAutoHyphens/>
              <w:jc w:val="both"/>
              <w:rPr>
                <w:rFonts w:ascii="Arial Narrow" w:eastAsia="Arial Narrow" w:hAnsi="Arial Narrow" w:cs="Arial Narrow"/>
                <w:color w:val="000000"/>
              </w:rPr>
            </w:pPr>
            <w:r>
              <w:rPr>
                <w:rFonts w:ascii="Arial Narrow" w:eastAsia="Arial Narrow" w:hAnsi="Arial Narrow" w:cs="Arial Narrow"/>
                <w:color w:val="000000"/>
              </w:rPr>
              <w:t xml:space="preserve">Prorrogar hasta el 29 de agosto de 2025 la actividad “Validación del cumplimiento de los requisitos establecidos en el acuerdo 012 de 2024 o el que haga sus veces” de la convocatoria No. 41 denominada </w:t>
            </w:r>
            <w:r>
              <w:rPr>
                <w:rFonts w:ascii="Arial Narrow" w:eastAsia="Arial Narrow" w:hAnsi="Arial Narrow" w:cs="Arial Narrow"/>
                <w:b/>
                <w:color w:val="000000"/>
              </w:rPr>
              <w:t>“</w:t>
            </w:r>
            <w:r>
              <w:rPr>
                <w:rFonts w:ascii="Arial Narrow" w:eastAsia="Arial Narrow" w:hAnsi="Arial Narrow" w:cs="Arial Narrow"/>
                <w:b/>
                <w:i/>
                <w:color w:val="000000"/>
              </w:rPr>
              <w:t>Convocatoria de Asignación para la Ciencia, Tecnología e Innovación del Sistema General de Regalías para la conformación de un listado de proyectos elegibles que contribuyan a la creación de conocimiento, desarrollo de tecnología e investigación apropiada en productividad agrícola y agroecología, implementada por productores como Agricultores Campesinos, Familiares, Étnicos y Comunitarios -ACFEC- u otras formas de producción sostenibles en el marco del reto dos del plan bienal de convocatorias 2023 – 2024 “Garantizar la soberanía alimentaria y el derecho a la alimentación”</w:t>
            </w:r>
            <w:r>
              <w:rPr>
                <w:rFonts w:ascii="Arial Narrow" w:eastAsia="Arial Narrow" w:hAnsi="Arial Narrow" w:cs="Arial Narrow"/>
                <w:color w:val="000000"/>
              </w:rPr>
              <w:t>, a partir de la aprobación de la presente modificación por parte del OCAD de Ciencia, Tecnología e Innovación, quedando el cronograma de la siguiente manera:</w:t>
            </w:r>
          </w:p>
          <w:p w14:paraId="4CFD4154" w14:textId="77777777" w:rsidR="006A4377" w:rsidRDefault="006A4377" w:rsidP="006A4377">
            <w:pPr>
              <w:pBdr>
                <w:top w:val="nil"/>
                <w:left w:val="nil"/>
                <w:bottom w:val="nil"/>
                <w:right w:val="nil"/>
                <w:between w:val="nil"/>
              </w:pBdr>
              <w:suppressAutoHyphens/>
              <w:jc w:val="both"/>
              <w:rPr>
                <w:rFonts w:ascii="Arial Narrow" w:eastAsia="Arial Narrow" w:hAnsi="Arial Narrow" w:cs="Arial Narrow"/>
                <w:color w:val="000000"/>
              </w:rPr>
            </w:pPr>
          </w:p>
          <w:tbl>
            <w:tblPr>
              <w:tblStyle w:val="Tablaconcuadrcula"/>
              <w:tblpPr w:leftFromText="141" w:rightFromText="141" w:vertAnchor="text" w:horzAnchor="margin" w:tblpY="206"/>
              <w:tblOverlap w:val="never"/>
              <w:tblW w:w="0" w:type="auto"/>
              <w:tblLook w:val="04A0" w:firstRow="1" w:lastRow="0" w:firstColumn="1" w:lastColumn="0" w:noHBand="0" w:noVBand="1"/>
            </w:tblPr>
            <w:tblGrid>
              <w:gridCol w:w="6596"/>
              <w:gridCol w:w="6174"/>
            </w:tblGrid>
            <w:tr w:rsidR="006A4377" w:rsidRPr="00A327D3" w14:paraId="11891350" w14:textId="77777777" w:rsidTr="00185912">
              <w:trPr>
                <w:trHeight w:val="104"/>
              </w:trPr>
              <w:tc>
                <w:tcPr>
                  <w:tcW w:w="6596" w:type="dxa"/>
                  <w:shd w:val="clear" w:color="auto" w:fill="E7E6E6" w:themeFill="background2"/>
                </w:tcPr>
                <w:p w14:paraId="416A97C9" w14:textId="77777777" w:rsidR="006A4377" w:rsidRPr="009A54E3" w:rsidRDefault="006A4377" w:rsidP="006A4377">
                  <w:pPr>
                    <w:jc w:val="center"/>
                    <w:rPr>
                      <w:b/>
                      <w:bCs/>
                      <w:sz w:val="18"/>
                      <w:szCs w:val="18"/>
                      <w:lang w:val="es-ES"/>
                    </w:rPr>
                  </w:pPr>
                  <w:r w:rsidRPr="009A54E3">
                    <w:rPr>
                      <w:b/>
                      <w:bCs/>
                      <w:sz w:val="18"/>
                      <w:szCs w:val="18"/>
                      <w:lang w:val="es-ES"/>
                    </w:rPr>
                    <w:lastRenderedPageBreak/>
                    <w:t xml:space="preserve">Actual </w:t>
                  </w:r>
                </w:p>
              </w:tc>
              <w:tc>
                <w:tcPr>
                  <w:tcW w:w="6174" w:type="dxa"/>
                  <w:shd w:val="clear" w:color="auto" w:fill="E7E6E6" w:themeFill="background2"/>
                </w:tcPr>
                <w:p w14:paraId="314DD249" w14:textId="77777777" w:rsidR="006A4377" w:rsidRPr="009A54E3" w:rsidRDefault="006A4377" w:rsidP="006A4377">
                  <w:pPr>
                    <w:jc w:val="center"/>
                    <w:rPr>
                      <w:b/>
                      <w:bCs/>
                      <w:sz w:val="18"/>
                      <w:szCs w:val="18"/>
                      <w:lang w:val="es-ES"/>
                    </w:rPr>
                  </w:pPr>
                  <w:r w:rsidRPr="009A54E3">
                    <w:rPr>
                      <w:b/>
                      <w:bCs/>
                      <w:sz w:val="18"/>
                      <w:szCs w:val="18"/>
                      <w:lang w:val="es-ES"/>
                    </w:rPr>
                    <w:t>Modificación</w:t>
                  </w:r>
                </w:p>
              </w:tc>
            </w:tr>
            <w:tr w:rsidR="006A4377" w:rsidRPr="00A327D3" w14:paraId="4ECD6306" w14:textId="77777777" w:rsidTr="00185912">
              <w:trPr>
                <w:trHeight w:val="845"/>
              </w:trPr>
              <w:tc>
                <w:tcPr>
                  <w:tcW w:w="6596" w:type="dxa"/>
                </w:tcPr>
                <w:p w14:paraId="52B6A0E7" w14:textId="77777777" w:rsidR="006A4377" w:rsidRPr="00A327D3" w:rsidRDefault="006A4377" w:rsidP="006A4377">
                  <w:pPr>
                    <w:pBdr>
                      <w:top w:val="nil"/>
                      <w:left w:val="nil"/>
                      <w:bottom w:val="nil"/>
                      <w:right w:val="nil"/>
                      <w:between w:val="nil"/>
                    </w:pBdr>
                    <w:shd w:val="clear" w:color="auto" w:fill="FFFFFF"/>
                    <w:rPr>
                      <w:sz w:val="18"/>
                      <w:szCs w:val="18"/>
                      <w:lang w:val="es-ES"/>
                    </w:rPr>
                  </w:pPr>
                </w:p>
                <w:p w14:paraId="4347AAA4" w14:textId="77777777" w:rsidR="006A4377" w:rsidRPr="00A327D3" w:rsidRDefault="006A4377" w:rsidP="006A4377">
                  <w:pPr>
                    <w:pBdr>
                      <w:top w:val="nil"/>
                      <w:left w:val="nil"/>
                      <w:bottom w:val="nil"/>
                      <w:right w:val="nil"/>
                      <w:between w:val="nil"/>
                    </w:pBdr>
                    <w:shd w:val="clear" w:color="auto" w:fill="FFFFFF"/>
                    <w:jc w:val="center"/>
                    <w:rPr>
                      <w:sz w:val="18"/>
                      <w:szCs w:val="18"/>
                      <w:lang w:val="es-ES"/>
                    </w:rPr>
                  </w:pPr>
                </w:p>
                <w:p w14:paraId="15232AA5" w14:textId="6E9B9782" w:rsidR="006A4377" w:rsidRDefault="006A4377" w:rsidP="006A4377">
                  <w:pPr>
                    <w:pBdr>
                      <w:top w:val="nil"/>
                      <w:left w:val="nil"/>
                      <w:bottom w:val="nil"/>
                      <w:right w:val="nil"/>
                      <w:between w:val="nil"/>
                    </w:pBdr>
                    <w:shd w:val="clear" w:color="auto" w:fill="FFFFFF"/>
                    <w:jc w:val="center"/>
                    <w:rPr>
                      <w:sz w:val="18"/>
                      <w:szCs w:val="18"/>
                      <w:lang w:val="es-ES"/>
                    </w:rPr>
                  </w:pPr>
                  <w:r w:rsidRPr="00A54848">
                    <w:rPr>
                      <w:noProof/>
                      <w:sz w:val="18"/>
                      <w:szCs w:val="18"/>
                      <w:lang w:val="es-ES"/>
                    </w:rPr>
                    <w:drawing>
                      <wp:inline distT="0" distB="0" distL="0" distR="0" wp14:anchorId="7C71DFB6" wp14:editId="6FA48AA3">
                        <wp:extent cx="3434080" cy="2804160"/>
                        <wp:effectExtent l="0" t="0" r="0" b="0"/>
                        <wp:docPr id="21445145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514508" name=""/>
                                <pic:cNvPicPr/>
                              </pic:nvPicPr>
                              <pic:blipFill>
                                <a:blip r:embed="rId25"/>
                                <a:stretch>
                                  <a:fillRect/>
                                </a:stretch>
                              </pic:blipFill>
                              <pic:spPr>
                                <a:xfrm>
                                  <a:off x="0" y="0"/>
                                  <a:ext cx="3434378" cy="2804403"/>
                                </a:xfrm>
                                <a:prstGeom prst="rect">
                                  <a:avLst/>
                                </a:prstGeom>
                              </pic:spPr>
                            </pic:pic>
                          </a:graphicData>
                        </a:graphic>
                      </wp:inline>
                    </w:drawing>
                  </w:r>
                </w:p>
                <w:p w14:paraId="0127B57E" w14:textId="33D4D794" w:rsidR="006A4377" w:rsidRDefault="006A4377" w:rsidP="006A4377">
                  <w:pPr>
                    <w:pBdr>
                      <w:top w:val="nil"/>
                      <w:left w:val="nil"/>
                      <w:bottom w:val="nil"/>
                      <w:right w:val="nil"/>
                      <w:between w:val="nil"/>
                    </w:pBdr>
                    <w:shd w:val="clear" w:color="auto" w:fill="FFFFFF"/>
                    <w:jc w:val="center"/>
                    <w:rPr>
                      <w:sz w:val="18"/>
                      <w:szCs w:val="18"/>
                      <w:lang w:val="es-ES"/>
                    </w:rPr>
                  </w:pPr>
                  <w:r w:rsidRPr="00DB14C2">
                    <w:rPr>
                      <w:noProof/>
                      <w:sz w:val="18"/>
                      <w:szCs w:val="18"/>
                      <w:lang w:val="es-ES"/>
                    </w:rPr>
                    <w:drawing>
                      <wp:inline distT="0" distB="0" distL="0" distR="0" wp14:anchorId="075F1F50" wp14:editId="02A24AA5">
                        <wp:extent cx="3390900" cy="920767"/>
                        <wp:effectExtent l="0" t="0" r="0" b="0"/>
                        <wp:docPr id="114440930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409309" name=""/>
                                <pic:cNvPicPr/>
                              </pic:nvPicPr>
                              <pic:blipFill>
                                <a:blip r:embed="rId26"/>
                                <a:stretch>
                                  <a:fillRect/>
                                </a:stretch>
                              </pic:blipFill>
                              <pic:spPr>
                                <a:xfrm>
                                  <a:off x="0" y="0"/>
                                  <a:ext cx="3417744" cy="928056"/>
                                </a:xfrm>
                                <a:prstGeom prst="rect">
                                  <a:avLst/>
                                </a:prstGeom>
                              </pic:spPr>
                            </pic:pic>
                          </a:graphicData>
                        </a:graphic>
                      </wp:inline>
                    </w:drawing>
                  </w:r>
                </w:p>
                <w:p w14:paraId="6B6A4311" w14:textId="77777777" w:rsidR="006A4377" w:rsidRPr="00A327D3" w:rsidRDefault="006A4377" w:rsidP="006A4377">
                  <w:pPr>
                    <w:pBdr>
                      <w:top w:val="nil"/>
                      <w:left w:val="nil"/>
                      <w:bottom w:val="nil"/>
                      <w:right w:val="nil"/>
                      <w:between w:val="nil"/>
                    </w:pBdr>
                    <w:shd w:val="clear" w:color="auto" w:fill="FFFFFF"/>
                    <w:jc w:val="center"/>
                    <w:rPr>
                      <w:sz w:val="18"/>
                      <w:szCs w:val="18"/>
                      <w:lang w:val="es-ES"/>
                    </w:rPr>
                  </w:pPr>
                </w:p>
              </w:tc>
              <w:tc>
                <w:tcPr>
                  <w:tcW w:w="6174" w:type="dxa"/>
                  <w:vAlign w:val="center"/>
                </w:tcPr>
                <w:p w14:paraId="669BC807" w14:textId="77777777" w:rsidR="006A4377" w:rsidRPr="00A327D3" w:rsidRDefault="006A4377" w:rsidP="006A4377">
                  <w:pPr>
                    <w:pBdr>
                      <w:top w:val="nil"/>
                      <w:left w:val="nil"/>
                      <w:bottom w:val="nil"/>
                      <w:right w:val="nil"/>
                      <w:between w:val="nil"/>
                    </w:pBdr>
                    <w:shd w:val="clear" w:color="auto" w:fill="FFFFFF"/>
                    <w:rPr>
                      <w:sz w:val="18"/>
                      <w:szCs w:val="18"/>
                      <w:lang w:val="es-ES"/>
                    </w:rPr>
                  </w:pPr>
                </w:p>
                <w:p w14:paraId="0155ACA8" w14:textId="25534406" w:rsidR="006A4377" w:rsidRPr="00A327D3" w:rsidRDefault="006A4377" w:rsidP="006A4377">
                  <w:pPr>
                    <w:pBdr>
                      <w:top w:val="nil"/>
                      <w:left w:val="nil"/>
                      <w:bottom w:val="nil"/>
                      <w:right w:val="nil"/>
                      <w:between w:val="nil"/>
                    </w:pBdr>
                    <w:shd w:val="clear" w:color="auto" w:fill="FFFFFF"/>
                    <w:jc w:val="center"/>
                    <w:rPr>
                      <w:sz w:val="18"/>
                      <w:szCs w:val="18"/>
                      <w:lang w:val="es-ES"/>
                    </w:rPr>
                  </w:pPr>
                  <w:r w:rsidRPr="009A0FC4">
                    <w:rPr>
                      <w:noProof/>
                      <w:sz w:val="18"/>
                      <w:szCs w:val="18"/>
                      <w:lang w:val="es-ES"/>
                    </w:rPr>
                    <w:drawing>
                      <wp:inline distT="0" distB="0" distL="0" distR="0" wp14:anchorId="06654F02" wp14:editId="2CF1642C">
                        <wp:extent cx="3088005" cy="3688080"/>
                        <wp:effectExtent l="0" t="0" r="0" b="7620"/>
                        <wp:docPr id="14294816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481607" name=""/>
                                <pic:cNvPicPr/>
                              </pic:nvPicPr>
                              <pic:blipFill>
                                <a:blip r:embed="rId27"/>
                                <a:stretch>
                                  <a:fillRect/>
                                </a:stretch>
                              </pic:blipFill>
                              <pic:spPr>
                                <a:xfrm>
                                  <a:off x="0" y="0"/>
                                  <a:ext cx="3088628" cy="3688824"/>
                                </a:xfrm>
                                <a:prstGeom prst="rect">
                                  <a:avLst/>
                                </a:prstGeom>
                              </pic:spPr>
                            </pic:pic>
                          </a:graphicData>
                        </a:graphic>
                      </wp:inline>
                    </w:drawing>
                  </w:r>
                </w:p>
              </w:tc>
            </w:tr>
          </w:tbl>
          <w:p w14:paraId="22CD84C1" w14:textId="77777777" w:rsidR="006A4377" w:rsidRDefault="006A4377" w:rsidP="006A4377">
            <w:pPr>
              <w:pBdr>
                <w:top w:val="nil"/>
                <w:left w:val="nil"/>
                <w:bottom w:val="nil"/>
                <w:right w:val="nil"/>
                <w:between w:val="nil"/>
              </w:pBdr>
              <w:suppressAutoHyphens/>
              <w:jc w:val="both"/>
              <w:rPr>
                <w:color w:val="000000"/>
              </w:rPr>
            </w:pPr>
          </w:p>
          <w:p w14:paraId="2CA2FB7D" w14:textId="77777777" w:rsidR="006A4377" w:rsidRPr="000B412C" w:rsidRDefault="006A4377" w:rsidP="006A4377">
            <w:pPr>
              <w:spacing w:line="276" w:lineRule="auto"/>
              <w:jc w:val="both"/>
              <w:rPr>
                <w:b/>
                <w:bCs/>
                <w:sz w:val="18"/>
                <w:szCs w:val="18"/>
                <w:lang w:val="es-ES"/>
              </w:rPr>
            </w:pPr>
            <w:r w:rsidRPr="000B412C">
              <w:rPr>
                <w:b/>
                <w:bCs/>
                <w:sz w:val="18"/>
                <w:szCs w:val="18"/>
                <w:lang w:val="es-ES"/>
              </w:rPr>
              <w:t xml:space="preserve">Observaciones: </w:t>
            </w:r>
          </w:p>
          <w:p w14:paraId="0396C407" w14:textId="77777777" w:rsidR="006A4377" w:rsidRDefault="006A4377" w:rsidP="006A4377">
            <w:pPr>
              <w:spacing w:line="276" w:lineRule="auto"/>
              <w:jc w:val="both"/>
              <w:rPr>
                <w:sz w:val="18"/>
                <w:szCs w:val="18"/>
                <w:lang w:val="es-ES"/>
              </w:rPr>
            </w:pPr>
          </w:p>
          <w:p w14:paraId="49EAFD4F" w14:textId="77777777" w:rsidR="006A4377" w:rsidRDefault="006A4377" w:rsidP="006A4377">
            <w:pPr>
              <w:spacing w:line="276" w:lineRule="auto"/>
              <w:jc w:val="both"/>
              <w:rPr>
                <w:sz w:val="18"/>
                <w:szCs w:val="18"/>
                <w:lang w:val="es-ES"/>
              </w:rPr>
            </w:pPr>
            <w:r>
              <w:rPr>
                <w:sz w:val="18"/>
                <w:szCs w:val="18"/>
                <w:lang w:val="es-ES"/>
              </w:rPr>
              <w:t>Se recomienda que se informe de los proyectos que ya fueron validados cuantos han cumplido con requisitos, cuantos no han cumplido y cuántas verificaciones llevan.</w:t>
            </w:r>
          </w:p>
          <w:p w14:paraId="5704A573" w14:textId="77777777" w:rsidR="006A4377" w:rsidRDefault="006A4377" w:rsidP="006A4377">
            <w:pPr>
              <w:spacing w:line="276" w:lineRule="auto"/>
              <w:jc w:val="both"/>
              <w:rPr>
                <w:sz w:val="18"/>
                <w:szCs w:val="18"/>
                <w:lang w:val="es-ES"/>
              </w:rPr>
            </w:pPr>
          </w:p>
          <w:p w14:paraId="684C203D" w14:textId="77777777" w:rsidR="006A4377" w:rsidRDefault="006A4377" w:rsidP="006A4377">
            <w:pPr>
              <w:spacing w:line="276" w:lineRule="auto"/>
              <w:jc w:val="both"/>
              <w:rPr>
                <w:sz w:val="18"/>
                <w:szCs w:val="18"/>
                <w:lang w:val="es-ES"/>
              </w:rPr>
            </w:pPr>
            <w:r>
              <w:rPr>
                <w:sz w:val="18"/>
                <w:szCs w:val="18"/>
                <w:lang w:val="es-ES"/>
              </w:rPr>
              <w:t>Solicitamos se nos informe por qué los proyectos solo llevan una verificación de requisitos, si hay unos que se presentaron desde el mes de mayo.</w:t>
            </w:r>
          </w:p>
          <w:p w14:paraId="4B7DC0D7" w14:textId="77777777" w:rsidR="006A4377" w:rsidRDefault="006A4377" w:rsidP="006A4377">
            <w:pPr>
              <w:spacing w:line="276" w:lineRule="auto"/>
              <w:jc w:val="both"/>
              <w:rPr>
                <w:sz w:val="18"/>
                <w:szCs w:val="18"/>
                <w:lang w:val="es-ES"/>
              </w:rPr>
            </w:pPr>
          </w:p>
          <w:p w14:paraId="325BDB89" w14:textId="77777777" w:rsidR="006A4377" w:rsidRDefault="006A4377" w:rsidP="006A4377">
            <w:pPr>
              <w:spacing w:line="276" w:lineRule="auto"/>
              <w:jc w:val="both"/>
              <w:rPr>
                <w:sz w:val="18"/>
                <w:szCs w:val="18"/>
                <w:lang w:val="es-ES"/>
              </w:rPr>
            </w:pPr>
            <w:r>
              <w:rPr>
                <w:sz w:val="18"/>
                <w:szCs w:val="18"/>
                <w:lang w:val="es-ES"/>
              </w:rPr>
              <w:t>Solicitamos se informe cuando se envió el resultado de la primera verificación a las entidades.</w:t>
            </w:r>
          </w:p>
          <w:p w14:paraId="0901F209" w14:textId="77777777" w:rsidR="006A4377" w:rsidRDefault="006A4377" w:rsidP="006A4377">
            <w:pPr>
              <w:spacing w:line="276" w:lineRule="auto"/>
              <w:jc w:val="both"/>
              <w:rPr>
                <w:sz w:val="18"/>
                <w:szCs w:val="18"/>
                <w:lang w:val="es-ES"/>
              </w:rPr>
            </w:pPr>
          </w:p>
          <w:p w14:paraId="2A3D7635" w14:textId="2AAEFFE3" w:rsidR="006A4377" w:rsidRDefault="006A4377" w:rsidP="006A4377">
            <w:pPr>
              <w:pBdr>
                <w:top w:val="nil"/>
                <w:left w:val="nil"/>
                <w:bottom w:val="nil"/>
                <w:right w:val="nil"/>
                <w:between w:val="nil"/>
              </w:pBdr>
              <w:suppressAutoHyphens/>
              <w:jc w:val="both"/>
              <w:rPr>
                <w:rFonts w:ascii="Arial Narrow" w:eastAsia="Arial Narrow" w:hAnsi="Arial Narrow" w:cs="Arial Narrow"/>
                <w:color w:val="000000"/>
              </w:rPr>
            </w:pPr>
            <w:r>
              <w:rPr>
                <w:sz w:val="18"/>
                <w:szCs w:val="18"/>
                <w:lang w:val="es-ES"/>
              </w:rPr>
              <w:t>Se solicita realizar un plan de acción para dar cumplimiento a la nueva propuesta de cronograma, toda vez que, la nueva propuesta de cronograma presenta los mismos tiempos en la etapa de validación en 6 convocatorias. (informar si se cuenta con la capacidad técnica necesaria para dar cumplimiento a la actividad con esta nueva fecha propuesta)</w:t>
            </w:r>
          </w:p>
          <w:p w14:paraId="14E707E9" w14:textId="0AD40B9D" w:rsidR="006A4377" w:rsidRDefault="006A4377" w:rsidP="006A4377">
            <w:pPr>
              <w:spacing w:line="276" w:lineRule="auto"/>
              <w:rPr>
                <w:sz w:val="18"/>
                <w:szCs w:val="18"/>
                <w:lang w:val="es-ES"/>
              </w:rPr>
            </w:pPr>
          </w:p>
        </w:tc>
      </w:tr>
      <w:tr w:rsidR="006A4377" w:rsidRPr="00B744F7" w14:paraId="3200BFB9" w14:textId="77777777" w:rsidTr="006A4377">
        <w:trPr>
          <w:trHeight w:val="520"/>
        </w:trPr>
        <w:tc>
          <w:tcPr>
            <w:tcW w:w="5000" w:type="pct"/>
            <w:gridSpan w:val="3"/>
            <w:tcBorders>
              <w:top w:val="single" w:sz="4" w:space="0" w:color="auto"/>
              <w:left w:val="single" w:sz="4" w:space="0" w:color="auto"/>
              <w:bottom w:val="single" w:sz="4" w:space="0" w:color="auto"/>
              <w:right w:val="single" w:sz="4" w:space="0" w:color="auto"/>
            </w:tcBorders>
            <w:shd w:val="clear" w:color="auto" w:fill="FFFF00"/>
            <w:vAlign w:val="center"/>
          </w:tcPr>
          <w:p w14:paraId="755F941A" w14:textId="77777777" w:rsidR="006A4377" w:rsidRPr="004812E7" w:rsidRDefault="006A4377" w:rsidP="006A4377">
            <w:pPr>
              <w:jc w:val="both"/>
              <w:rPr>
                <w:rFonts w:ascii="Times New Roman" w:hAnsi="Times New Roman" w:cs="Times New Roman"/>
                <w:sz w:val="18"/>
                <w:szCs w:val="18"/>
                <w:lang w:val="es-ES"/>
              </w:rPr>
            </w:pPr>
            <w:r w:rsidRPr="00A327D3">
              <w:rPr>
                <w:rFonts w:ascii="Times New Roman" w:hAnsi="Times New Roman" w:cs="Times New Roman"/>
                <w:b/>
                <w:bCs/>
                <w:sz w:val="18"/>
                <w:szCs w:val="18"/>
                <w:lang w:val="es-ES"/>
              </w:rPr>
              <w:lastRenderedPageBreak/>
              <w:t>PROPUESTA VOTO:</w:t>
            </w:r>
            <w:r>
              <w:rPr>
                <w:rFonts w:ascii="Times New Roman" w:hAnsi="Times New Roman" w:cs="Times New Roman"/>
                <w:b/>
                <w:bCs/>
                <w:sz w:val="18"/>
                <w:szCs w:val="18"/>
                <w:lang w:val="es-ES"/>
              </w:rPr>
              <w:t xml:space="preserve"> FAVORABLE </w:t>
            </w:r>
            <w:r w:rsidRPr="00377FAF">
              <w:rPr>
                <w:rFonts w:ascii="Times New Roman" w:hAnsi="Times New Roman" w:cs="Times New Roman"/>
                <w:b/>
                <w:bCs/>
                <w:sz w:val="18"/>
                <w:szCs w:val="18"/>
                <w:lang w:val="es-ES"/>
              </w:rPr>
              <w:t xml:space="preserve">CON </w:t>
            </w:r>
            <w:r>
              <w:rPr>
                <w:rFonts w:ascii="Times New Roman" w:hAnsi="Times New Roman" w:cs="Times New Roman"/>
                <w:b/>
                <w:bCs/>
                <w:sz w:val="18"/>
                <w:szCs w:val="18"/>
                <w:lang w:val="es-ES"/>
              </w:rPr>
              <w:t>RECOMENDACIONES</w:t>
            </w:r>
          </w:p>
          <w:p w14:paraId="6D4959A3" w14:textId="77777777" w:rsidR="006A4377" w:rsidRDefault="006A4377" w:rsidP="006A4377">
            <w:pPr>
              <w:spacing w:line="276" w:lineRule="auto"/>
              <w:rPr>
                <w:sz w:val="18"/>
                <w:szCs w:val="18"/>
                <w:lang w:val="es-ES"/>
              </w:rPr>
            </w:pPr>
          </w:p>
        </w:tc>
      </w:tr>
      <w:tr w:rsidR="006A4377" w:rsidRPr="00B744F7" w14:paraId="212455A1" w14:textId="77777777" w:rsidTr="00CE4916">
        <w:trPr>
          <w:trHeight w:val="520"/>
        </w:trPr>
        <w:tc>
          <w:tcPr>
            <w:tcW w:w="137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0052D8" w14:textId="64A41989" w:rsidR="006A4377" w:rsidRDefault="006A4377" w:rsidP="006A4377">
            <w:pPr>
              <w:spacing w:line="276" w:lineRule="auto"/>
              <w:rPr>
                <w:sz w:val="18"/>
                <w:szCs w:val="18"/>
                <w:lang w:val="es-ES"/>
              </w:rPr>
            </w:pPr>
            <w:r>
              <w:rPr>
                <w:sz w:val="18"/>
                <w:szCs w:val="18"/>
                <w:lang w:val="es-ES"/>
              </w:rPr>
              <w:t xml:space="preserve">3.5 </w:t>
            </w:r>
          </w:p>
        </w:tc>
        <w:tc>
          <w:tcPr>
            <w:tcW w:w="3628" w:type="pct"/>
            <w:tcBorders>
              <w:top w:val="single" w:sz="4" w:space="0" w:color="auto"/>
              <w:left w:val="single" w:sz="4" w:space="0" w:color="auto"/>
              <w:bottom w:val="single" w:sz="4" w:space="0" w:color="auto"/>
              <w:right w:val="single" w:sz="4" w:space="0" w:color="auto"/>
            </w:tcBorders>
            <w:shd w:val="clear" w:color="auto" w:fill="auto"/>
            <w:vAlign w:val="center"/>
          </w:tcPr>
          <w:p w14:paraId="0115171D" w14:textId="25D21EE5" w:rsidR="006A4377" w:rsidRDefault="006A4377" w:rsidP="006A4377">
            <w:pPr>
              <w:spacing w:line="276" w:lineRule="auto"/>
              <w:rPr>
                <w:sz w:val="18"/>
                <w:szCs w:val="18"/>
                <w:lang w:val="es-ES"/>
              </w:rPr>
            </w:pPr>
            <w:r w:rsidRPr="00B23E30">
              <w:rPr>
                <w:rFonts w:eastAsia="Calibri"/>
                <w:sz w:val="20"/>
                <w:szCs w:val="20"/>
                <w:lang w:eastAsia="en-US"/>
              </w:rPr>
              <w:t>Modificación No. 6 Convocatoria No. 42 -Título: CONVOCATORIA DE LA ASIGNACIÓN PARA LA CIENCIA,</w:t>
            </w:r>
            <w:r>
              <w:rPr>
                <w:rFonts w:eastAsia="Calibri"/>
                <w:sz w:val="20"/>
                <w:szCs w:val="20"/>
                <w:lang w:eastAsia="en-US"/>
              </w:rPr>
              <w:t xml:space="preserve"> </w:t>
            </w:r>
            <w:r w:rsidRPr="00B23E30">
              <w:rPr>
                <w:rFonts w:eastAsia="Calibri"/>
                <w:sz w:val="20"/>
                <w:szCs w:val="20"/>
                <w:lang w:eastAsia="en-US"/>
              </w:rPr>
              <w:t>TECNOLOGÍA E INNOVACIÓN DEL SISTEMA GENERAL DE REGALÍAS PARA LA CONFORMACIÓN DE UN</w:t>
            </w:r>
            <w:r>
              <w:rPr>
                <w:rFonts w:eastAsia="Calibri"/>
                <w:sz w:val="20"/>
                <w:szCs w:val="20"/>
                <w:lang w:eastAsia="en-US"/>
              </w:rPr>
              <w:t xml:space="preserve"> </w:t>
            </w:r>
            <w:r w:rsidRPr="00B23E30">
              <w:rPr>
                <w:rFonts w:eastAsia="Calibri"/>
                <w:sz w:val="20"/>
                <w:szCs w:val="20"/>
                <w:lang w:eastAsia="en-US"/>
              </w:rPr>
              <w:t>LISTADO DE PROYECTOS</w:t>
            </w:r>
            <w:r>
              <w:rPr>
                <w:rFonts w:eastAsia="Calibri"/>
                <w:sz w:val="20"/>
                <w:szCs w:val="20"/>
                <w:lang w:eastAsia="en-US"/>
              </w:rPr>
              <w:t xml:space="preserve"> </w:t>
            </w:r>
            <w:r w:rsidRPr="00B23E30">
              <w:rPr>
                <w:rFonts w:eastAsia="Calibri"/>
                <w:sz w:val="20"/>
                <w:szCs w:val="20"/>
                <w:lang w:eastAsia="en-US"/>
              </w:rPr>
              <w:t>ELEGIBLES PARA LA CONVERGENCIA REGIONAL Y EL ORDENAMIENTO DEL</w:t>
            </w:r>
            <w:r>
              <w:rPr>
                <w:rFonts w:eastAsia="Calibri"/>
                <w:sz w:val="20"/>
                <w:szCs w:val="20"/>
                <w:lang w:eastAsia="en-US"/>
              </w:rPr>
              <w:t xml:space="preserve"> </w:t>
            </w:r>
            <w:r w:rsidRPr="00B23E30">
              <w:rPr>
                <w:rFonts w:eastAsia="Calibri"/>
                <w:sz w:val="20"/>
                <w:szCs w:val="20"/>
                <w:lang w:eastAsia="en-US"/>
              </w:rPr>
              <w:t>TERRITORIO.</w:t>
            </w:r>
          </w:p>
        </w:tc>
      </w:tr>
      <w:tr w:rsidR="006A4377" w:rsidRPr="00B744F7" w14:paraId="7C6723C3" w14:textId="77777777" w:rsidTr="00EF2353">
        <w:trPr>
          <w:trHeight w:val="5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2D40BD1" w14:textId="0F27F886" w:rsidR="006A4377" w:rsidRDefault="006A4377" w:rsidP="006A4377">
            <w:pPr>
              <w:rPr>
                <w:rFonts w:ascii="Arial Narrow" w:eastAsia="Arial Narrow" w:hAnsi="Arial Narrow" w:cs="Arial Narrow"/>
                <w:b/>
              </w:rPr>
            </w:pPr>
            <w:r>
              <w:rPr>
                <w:rFonts w:ascii="Arial Narrow" w:eastAsia="Arial Narrow" w:hAnsi="Arial Narrow" w:cs="Arial Narrow"/>
                <w:b/>
              </w:rPr>
              <w:t>Considerando:</w:t>
            </w:r>
          </w:p>
          <w:p w14:paraId="7BD6297D" w14:textId="77777777" w:rsidR="006A4377" w:rsidRDefault="006A4377" w:rsidP="006A4377">
            <w:pPr>
              <w:ind w:left="720"/>
              <w:rPr>
                <w:rFonts w:ascii="Arial Narrow" w:eastAsia="Arial Narrow" w:hAnsi="Arial Narrow" w:cs="Arial Narrow"/>
              </w:rPr>
            </w:pPr>
          </w:p>
          <w:p w14:paraId="62029512" w14:textId="77777777" w:rsidR="006A4377" w:rsidRDefault="006A4377" w:rsidP="006A4377">
            <w:pPr>
              <w:numPr>
                <w:ilvl w:val="0"/>
                <w:numId w:val="124"/>
              </w:numPr>
              <w:suppressAutoHyphens/>
              <w:jc w:val="both"/>
              <w:rPr>
                <w:rFonts w:ascii="Arial Narrow" w:eastAsia="Arial Narrow" w:hAnsi="Arial Narrow" w:cs="Arial Narrow"/>
                <w:b/>
              </w:rPr>
            </w:pPr>
            <w:r>
              <w:rPr>
                <w:rFonts w:ascii="Arial Narrow" w:eastAsia="Arial Narrow" w:hAnsi="Arial Narrow" w:cs="Arial Narrow"/>
              </w:rPr>
              <w:t xml:space="preserve">Que, en la sesión No. 44 del 5 de julio de 2024, el Órgano Colegiado de Administración y Decisión de Ciencia, Tecnología e Innovación -OCAD- del Sistema General de Regalías -SGR- mediante el artículo 5 del Acuerdo No. 44 del 17 de julio de 2024, aprobó los términos de referencia de la convocatoria No. 42, denominada </w:t>
            </w:r>
            <w:r>
              <w:rPr>
                <w:rFonts w:ascii="Arial Narrow" w:eastAsia="Arial Narrow" w:hAnsi="Arial Narrow" w:cs="Arial Narrow"/>
                <w:b/>
              </w:rPr>
              <w:t>“Convocatoria de la Asignación para la Ciencia, Tecnología e Innovación del Sistema General de Regalías para la conformación de un listado de proyectos elegibles para la Convergencia Regional y el Ordenamiento del Territorio”</w:t>
            </w:r>
            <w:r>
              <w:rPr>
                <w:rFonts w:ascii="Arial Narrow" w:eastAsia="Arial Narrow" w:hAnsi="Arial Narrow" w:cs="Arial Narrow"/>
              </w:rPr>
              <w:t>, en cumplimiento de lo señalado en el artículo 56 de la Ley 2056 de 2020.</w:t>
            </w:r>
          </w:p>
          <w:p w14:paraId="181DCCB3" w14:textId="77777777" w:rsidR="006A4377" w:rsidRDefault="006A4377" w:rsidP="006A4377">
            <w:pPr>
              <w:jc w:val="both"/>
              <w:rPr>
                <w:rFonts w:ascii="Arial Narrow" w:eastAsia="Arial Narrow" w:hAnsi="Arial Narrow" w:cs="Arial Narrow"/>
              </w:rPr>
            </w:pPr>
          </w:p>
          <w:p w14:paraId="4A42BDDA" w14:textId="77777777" w:rsidR="006A4377" w:rsidRDefault="006A4377" w:rsidP="006A4377">
            <w:pPr>
              <w:numPr>
                <w:ilvl w:val="0"/>
                <w:numId w:val="124"/>
              </w:numPr>
              <w:suppressAutoHyphens/>
              <w:jc w:val="both"/>
              <w:rPr>
                <w:rFonts w:ascii="Arial Narrow" w:eastAsia="Arial Narrow" w:hAnsi="Arial Narrow" w:cs="Arial Narrow"/>
                <w:b/>
                <w:i/>
              </w:rPr>
            </w:pPr>
            <w:r>
              <w:rPr>
                <w:rFonts w:ascii="Arial Narrow" w:eastAsia="Arial Narrow" w:hAnsi="Arial Narrow" w:cs="Arial Narrow"/>
              </w:rPr>
              <w:t xml:space="preserve">Que el 8 de julio de 2024, se dio apertura a la convocatoria No. 42, cuyo objetivo es </w:t>
            </w:r>
            <w:r>
              <w:rPr>
                <w:rFonts w:ascii="Arial Narrow" w:eastAsia="Arial Narrow" w:hAnsi="Arial Narrow" w:cs="Arial Narrow"/>
                <w:b/>
                <w:i/>
              </w:rPr>
              <w:t xml:space="preserve"> “Impulsar proyectos que fomenten la convergencia supramunicipales, intrarregionales e interregionales y a la vez fortalezcan las vocaciones productivas y sociales, los vínculos urbano-rurales, interurbanos y subregionales a través de la ciencia, tecnología e innovación, con el fin, de reducir las brechas socioeconómicas mediante la conformación de un listado de proyectos elegibles en CTeI que contribuyan a atender las demandas territoriales del “Reto 6. Convergencia regional y ordenamiento territorial” del plan bienal 2023-2024 y la transformación del Plan Nacional de Desarrollo “Convergencia Regional”.</w:t>
            </w:r>
          </w:p>
          <w:p w14:paraId="7D7A3154" w14:textId="77777777" w:rsidR="006A4377" w:rsidRDefault="006A4377" w:rsidP="006A4377">
            <w:pPr>
              <w:ind w:left="720"/>
              <w:rPr>
                <w:rFonts w:ascii="Arial Narrow" w:eastAsia="Arial Narrow" w:hAnsi="Arial Narrow" w:cs="Arial Narrow"/>
                <w:color w:val="000000"/>
              </w:rPr>
            </w:pPr>
          </w:p>
          <w:p w14:paraId="53C35B40" w14:textId="77777777" w:rsidR="006A4377" w:rsidRDefault="006A4377" w:rsidP="006A4377">
            <w:pPr>
              <w:numPr>
                <w:ilvl w:val="0"/>
                <w:numId w:val="124"/>
              </w:numPr>
              <w:suppressAutoHyphens/>
              <w:jc w:val="both"/>
              <w:rPr>
                <w:rFonts w:ascii="Arial Narrow" w:eastAsia="Arial Narrow" w:hAnsi="Arial Narrow" w:cs="Arial Narrow"/>
              </w:rPr>
            </w:pPr>
            <w:r>
              <w:rPr>
                <w:rFonts w:ascii="Arial Narrow" w:eastAsia="Arial Narrow" w:hAnsi="Arial Narrow" w:cs="Arial Narrow"/>
              </w:rPr>
              <w:t>Que, en la sesión No. 46 del 30 de agosto de 2024, el Órgano Colegiado de Administración y Decisión de Ciencia, Tecnología e Innovación del SGR mediante el artículo 5 del Acuerdo No. 46 del 16 de septiembre de 2024, aprobó la modificación No. 1 a la convocatoria No. 42, por la cual se prorroga la fecha de cierre para presentación de los proyectos.</w:t>
            </w:r>
          </w:p>
          <w:p w14:paraId="08908A48" w14:textId="77777777" w:rsidR="006A4377" w:rsidRDefault="006A4377" w:rsidP="006A4377">
            <w:pPr>
              <w:ind w:left="720"/>
              <w:jc w:val="both"/>
              <w:rPr>
                <w:rFonts w:ascii="Arial Narrow" w:eastAsia="Arial Narrow" w:hAnsi="Arial Narrow" w:cs="Arial Narrow"/>
              </w:rPr>
            </w:pPr>
          </w:p>
          <w:p w14:paraId="2C15B271" w14:textId="77777777" w:rsidR="006A4377" w:rsidRDefault="006A4377" w:rsidP="006A4377">
            <w:pPr>
              <w:numPr>
                <w:ilvl w:val="0"/>
                <w:numId w:val="124"/>
              </w:numPr>
              <w:suppressAutoHyphens/>
              <w:jc w:val="both"/>
              <w:rPr>
                <w:rFonts w:ascii="Arial Narrow" w:eastAsia="Arial Narrow" w:hAnsi="Arial Narrow" w:cs="Arial Narrow"/>
              </w:rPr>
            </w:pPr>
            <w:r>
              <w:rPr>
                <w:rFonts w:ascii="Arial Narrow" w:eastAsia="Arial Narrow" w:hAnsi="Arial Narrow" w:cs="Arial Narrow"/>
              </w:rPr>
              <w:t>Que, en la sesión No. 48 del 15 de noviembre de 2024, el Órgano Colegiado de Administración y Decisión de Ciencia, Tecnología e Innovación del SGR, aprobó la modificación No. 2 a la convocatoria No. 42, por la cual se modifica el cronograma con el fin de garantizar los procesos de evaluación.</w:t>
            </w:r>
          </w:p>
          <w:p w14:paraId="576B5B10" w14:textId="77777777" w:rsidR="006A4377" w:rsidRDefault="006A4377" w:rsidP="006A4377">
            <w:pPr>
              <w:ind w:left="720"/>
              <w:jc w:val="both"/>
              <w:rPr>
                <w:rFonts w:ascii="Arial Narrow" w:eastAsia="Arial Narrow" w:hAnsi="Arial Narrow" w:cs="Arial Narrow"/>
              </w:rPr>
            </w:pPr>
          </w:p>
          <w:p w14:paraId="4C914FA0" w14:textId="77777777" w:rsidR="006A4377" w:rsidRDefault="006A4377" w:rsidP="006A4377">
            <w:pPr>
              <w:numPr>
                <w:ilvl w:val="0"/>
                <w:numId w:val="124"/>
              </w:numPr>
              <w:suppressAutoHyphens/>
              <w:jc w:val="both"/>
              <w:rPr>
                <w:rFonts w:ascii="Arial Narrow" w:eastAsia="Arial Narrow" w:hAnsi="Arial Narrow" w:cs="Arial Narrow"/>
              </w:rPr>
            </w:pPr>
            <w:r>
              <w:rPr>
                <w:rFonts w:ascii="Arial Narrow" w:eastAsia="Arial Narrow" w:hAnsi="Arial Narrow" w:cs="Arial Narrow"/>
              </w:rPr>
              <w:t xml:space="preserve">Que, en la sesión No. 50 del 6 de diciembre de 2024, el Órgano Colegiado de Administración y Decisión de Ciencia, Tecnología e Innovación del SGR mediante el artículo 7 del Acuerdo No. 49 del 17 de diciembre de 2024, aprobó la modificación No. 3 a la convocatoria No. 42, por la se </w:t>
            </w:r>
            <w:r>
              <w:rPr>
                <w:rFonts w:ascii="Arial Narrow" w:eastAsia="Arial Narrow" w:hAnsi="Arial Narrow" w:cs="Arial Narrow"/>
              </w:rPr>
              <w:lastRenderedPageBreak/>
              <w:t>modifica el cronograma a desde la etapa publicación del listado preliminar de elegibles y se adiciona la etapa correspondiente a la interposición de recursos al informe definitivo de elegibles.</w:t>
            </w:r>
          </w:p>
          <w:p w14:paraId="7DA88CA8" w14:textId="77777777" w:rsidR="006A4377" w:rsidRDefault="006A4377" w:rsidP="006A4377">
            <w:pPr>
              <w:ind w:left="720"/>
              <w:rPr>
                <w:rFonts w:ascii="Arial Narrow" w:eastAsia="Arial Narrow" w:hAnsi="Arial Narrow" w:cs="Arial Narrow"/>
                <w:color w:val="000000"/>
              </w:rPr>
            </w:pPr>
          </w:p>
          <w:p w14:paraId="4628F993" w14:textId="77777777" w:rsidR="006A4377" w:rsidRDefault="006A4377" w:rsidP="006A4377">
            <w:pPr>
              <w:numPr>
                <w:ilvl w:val="0"/>
                <w:numId w:val="124"/>
              </w:numPr>
              <w:suppressAutoHyphens/>
              <w:jc w:val="both"/>
              <w:rPr>
                <w:rFonts w:ascii="Arial Narrow" w:eastAsia="Arial Narrow" w:hAnsi="Arial Narrow" w:cs="Arial Narrow"/>
              </w:rPr>
            </w:pPr>
            <w:r>
              <w:rPr>
                <w:rFonts w:ascii="Arial Narrow" w:eastAsia="Arial Narrow" w:hAnsi="Arial Narrow" w:cs="Arial Narrow"/>
              </w:rPr>
              <w:t>Que, en la sesión No. 51 del 31 de diciembre de 2024, el Órgano Colegiado de Administración y Decisión de Ciencia, Tecnología e Innovación del SGR, aprobó la modificación No. 4 a la convocatoria No. 42, por la cual se modifica el cronograma en virtud de garantizar la celeridad y optimización de los tiempos de la convocatoria.</w:t>
            </w:r>
          </w:p>
          <w:p w14:paraId="2CFB4FA6" w14:textId="77777777" w:rsidR="006A4377" w:rsidRDefault="006A4377" w:rsidP="006A4377">
            <w:pPr>
              <w:pBdr>
                <w:top w:val="nil"/>
                <w:left w:val="nil"/>
                <w:bottom w:val="nil"/>
                <w:right w:val="nil"/>
                <w:between w:val="nil"/>
              </w:pBdr>
              <w:ind w:left="720"/>
              <w:rPr>
                <w:rFonts w:ascii="Arial Narrow" w:eastAsia="Arial Narrow" w:hAnsi="Arial Narrow" w:cs="Arial Narrow"/>
                <w:color w:val="000000"/>
                <w:sz w:val="20"/>
                <w:szCs w:val="20"/>
              </w:rPr>
            </w:pPr>
          </w:p>
          <w:p w14:paraId="402B6594" w14:textId="77777777" w:rsidR="006A4377" w:rsidRDefault="006A4377" w:rsidP="006A4377">
            <w:pPr>
              <w:numPr>
                <w:ilvl w:val="0"/>
                <w:numId w:val="124"/>
              </w:numPr>
              <w:suppressAutoHyphens/>
              <w:jc w:val="both"/>
              <w:rPr>
                <w:rFonts w:ascii="Arial Narrow" w:eastAsia="Arial Narrow" w:hAnsi="Arial Narrow" w:cs="Arial Narrow"/>
              </w:rPr>
            </w:pPr>
            <w:r>
              <w:rPr>
                <w:rFonts w:ascii="Arial Narrow" w:eastAsia="Arial Narrow" w:hAnsi="Arial Narrow" w:cs="Arial Narrow"/>
              </w:rPr>
              <w:t>Que, en la sesión No. 52 del 31 de enero de 2025, el Órgano Colegiado de Administración y Decisión de Ciencia, Tecnología e Innovación del SGR, aprobó la modificación No. 5 a la convocatoria No. 42, por la cual se prorroga por el término de un (1) mes el cronograma fijado en el numeral 20 de los términos de referencia de la convocatoria No. 42, desde la actividad “Publicación de listado definitivo elegibles”.</w:t>
            </w:r>
          </w:p>
          <w:p w14:paraId="5BE4A32C" w14:textId="77777777" w:rsidR="006A4377" w:rsidRDefault="006A4377" w:rsidP="006A4377">
            <w:pPr>
              <w:ind w:left="720"/>
              <w:jc w:val="both"/>
              <w:rPr>
                <w:rFonts w:ascii="Arial Narrow" w:eastAsia="Arial Narrow" w:hAnsi="Arial Narrow" w:cs="Arial Narrow"/>
              </w:rPr>
            </w:pPr>
          </w:p>
          <w:p w14:paraId="6D54C8F7" w14:textId="77777777" w:rsidR="006A4377" w:rsidRDefault="006A4377" w:rsidP="006A4377">
            <w:pPr>
              <w:numPr>
                <w:ilvl w:val="0"/>
                <w:numId w:val="124"/>
              </w:numPr>
              <w:suppressAutoHyphens/>
              <w:jc w:val="both"/>
              <w:rPr>
                <w:rFonts w:ascii="Arial Narrow" w:eastAsia="Arial Narrow" w:hAnsi="Arial Narrow" w:cs="Arial Narrow"/>
                <w:i/>
              </w:rPr>
            </w:pPr>
            <w:r>
              <w:rPr>
                <w:rFonts w:ascii="Arial Narrow" w:eastAsia="Arial Narrow" w:hAnsi="Arial Narrow" w:cs="Arial Narrow"/>
              </w:rPr>
              <w:t xml:space="preserve">Que la nota cuarta del numeral 19 “Viabilidad de los proyectos de inversión”, indica lo siguiente: </w:t>
            </w:r>
            <w:r>
              <w:rPr>
                <w:rFonts w:ascii="Arial Narrow" w:eastAsia="Arial Narrow" w:hAnsi="Arial Narrow" w:cs="Arial Narrow"/>
                <w:i/>
              </w:rPr>
              <w:t>“Los proyectos de inversión transferidos tendrán hasta cuatro (4) procesos de validación por parte de MINCIENCIAS para lograr el cumplimiento de los requisitos establecidos en el documento de orientaciones transitorias para la gestión de proyectos de Inversión, o el que haga sus veces. En el caso de que un proyecto haya surtido cuatro (4) procesos de validación sin lograr el cumplimiento, este será retirado del proceso”</w:t>
            </w:r>
          </w:p>
          <w:p w14:paraId="68AEA0D7" w14:textId="77777777" w:rsidR="006A4377" w:rsidRDefault="006A4377" w:rsidP="006A4377">
            <w:pPr>
              <w:pBdr>
                <w:top w:val="nil"/>
                <w:left w:val="nil"/>
                <w:bottom w:val="nil"/>
                <w:right w:val="nil"/>
                <w:between w:val="nil"/>
              </w:pBdr>
              <w:ind w:left="720"/>
              <w:rPr>
                <w:rFonts w:ascii="Arial Narrow" w:eastAsia="Arial Narrow" w:hAnsi="Arial Narrow" w:cs="Arial Narrow"/>
                <w:color w:val="000000"/>
                <w:sz w:val="20"/>
                <w:szCs w:val="20"/>
              </w:rPr>
            </w:pPr>
          </w:p>
          <w:p w14:paraId="0E5D54B7" w14:textId="77777777" w:rsidR="006A4377" w:rsidRDefault="006A4377" w:rsidP="006A4377">
            <w:pPr>
              <w:numPr>
                <w:ilvl w:val="0"/>
                <w:numId w:val="124"/>
              </w:numPr>
              <w:suppressAutoHyphens/>
              <w:jc w:val="both"/>
              <w:rPr>
                <w:rFonts w:ascii="Arial Narrow" w:eastAsia="Arial Narrow" w:hAnsi="Arial Narrow" w:cs="Arial Narrow"/>
              </w:rPr>
            </w:pPr>
            <w:r>
              <w:rPr>
                <w:rFonts w:ascii="Arial Narrow" w:eastAsia="Arial Narrow" w:hAnsi="Arial Narrow" w:cs="Arial Narrow"/>
              </w:rPr>
              <w:t>Que, de conformidad con el numeral 22 de los términos de referencia de la convocatoria, denominado “MODIFICACIONES”, se estableció que, con previa autorización del OCAD de CTeI del SGR, se podrá modificar el contenido de los términos de referencia, así como su cronograma, por las causas establecidas en el procedimiento definido en el sistema de gestión de calidad del Ministerio, esto es: por fuerza mayor o caso fortuito, o por causas imprevisibles no atribuibles al Ministerio de Ciencia, Tecnología e Innovación, o por necesidad de la Entidad, acordes con el interés general, garantizando que con la modificación no se vulneraron los principios de igualdad, eficacia, economía, imparcialidad y publicidad, establecidos en el artículo 209 de la Constitución Política.</w:t>
            </w:r>
          </w:p>
          <w:p w14:paraId="2D87A695" w14:textId="77777777" w:rsidR="006A4377" w:rsidRDefault="006A4377" w:rsidP="006A4377">
            <w:pPr>
              <w:ind w:left="720"/>
              <w:rPr>
                <w:rFonts w:ascii="Arial Narrow" w:eastAsia="Arial Narrow" w:hAnsi="Arial Narrow" w:cs="Arial Narrow"/>
                <w:color w:val="000000"/>
              </w:rPr>
            </w:pPr>
          </w:p>
          <w:p w14:paraId="480E5B26" w14:textId="77777777" w:rsidR="006A4377" w:rsidRDefault="006A4377" w:rsidP="006A4377">
            <w:pPr>
              <w:numPr>
                <w:ilvl w:val="0"/>
                <w:numId w:val="124"/>
              </w:numPr>
              <w:suppressAutoHyphens/>
              <w:jc w:val="both"/>
              <w:rPr>
                <w:rFonts w:ascii="Arial Narrow" w:eastAsia="Arial Narrow" w:hAnsi="Arial Narrow" w:cs="Arial Narrow"/>
              </w:rPr>
            </w:pPr>
            <w:r>
              <w:rPr>
                <w:rFonts w:ascii="Arial Narrow" w:eastAsia="Arial Narrow" w:hAnsi="Arial Narrow" w:cs="Arial Narrow"/>
              </w:rPr>
              <w:t>Que para la convocatoria 42 fueron transferidos 16 proyectos, de los cuales 15 fueron recibidos entre el 07 y 9 de mayo de 2025 y sobre el total de proyectos, 10 cuentan con su primera validación.</w:t>
            </w:r>
          </w:p>
          <w:p w14:paraId="69CBA368" w14:textId="77777777" w:rsidR="006A4377" w:rsidRDefault="006A4377" w:rsidP="006A4377">
            <w:pPr>
              <w:pBdr>
                <w:top w:val="nil"/>
                <w:left w:val="nil"/>
                <w:bottom w:val="nil"/>
                <w:right w:val="nil"/>
                <w:between w:val="nil"/>
              </w:pBdr>
              <w:ind w:left="720"/>
              <w:rPr>
                <w:rFonts w:ascii="Arial Narrow" w:eastAsia="Arial Narrow" w:hAnsi="Arial Narrow" w:cs="Arial Narrow"/>
                <w:color w:val="000000"/>
                <w:sz w:val="20"/>
                <w:szCs w:val="20"/>
              </w:rPr>
            </w:pPr>
          </w:p>
          <w:p w14:paraId="4448CE7B" w14:textId="77777777" w:rsidR="006A4377" w:rsidRDefault="006A4377" w:rsidP="006A4377">
            <w:pPr>
              <w:numPr>
                <w:ilvl w:val="0"/>
                <w:numId w:val="124"/>
              </w:numPr>
              <w:suppressAutoHyphens/>
              <w:jc w:val="both"/>
              <w:rPr>
                <w:rFonts w:ascii="Arial Narrow" w:eastAsia="Arial Narrow" w:hAnsi="Arial Narrow" w:cs="Arial Narrow"/>
              </w:rPr>
            </w:pPr>
            <w:r>
              <w:rPr>
                <w:rFonts w:ascii="Arial Narrow" w:eastAsia="Arial Narrow" w:hAnsi="Arial Narrow" w:cs="Arial Narrow"/>
              </w:rPr>
              <w:t>Que se han recibido 12 solicitudes por parte de los proponentes solicitando ampliación del plazo de “</w:t>
            </w:r>
            <w:r>
              <w:rPr>
                <w:rFonts w:ascii="Arial Narrow" w:eastAsia="Arial Narrow" w:hAnsi="Arial Narrow" w:cs="Arial Narrow"/>
                <w:b/>
              </w:rPr>
              <w:t>Validación del cumplimiento de los requisitos</w:t>
            </w:r>
            <w:r>
              <w:rPr>
                <w:rFonts w:ascii="Arial Narrow" w:eastAsia="Arial Narrow" w:hAnsi="Arial Narrow" w:cs="Arial Narrow"/>
              </w:rPr>
              <w:t>”</w:t>
            </w:r>
          </w:p>
          <w:p w14:paraId="38262EA2" w14:textId="77777777" w:rsidR="006A4377" w:rsidRDefault="006A4377" w:rsidP="006A4377">
            <w:pPr>
              <w:ind w:left="720"/>
              <w:jc w:val="both"/>
              <w:rPr>
                <w:rFonts w:ascii="Arial Narrow" w:eastAsia="Arial Narrow" w:hAnsi="Arial Narrow" w:cs="Arial Narrow"/>
              </w:rPr>
            </w:pPr>
          </w:p>
          <w:p w14:paraId="2BD7D08C" w14:textId="77777777" w:rsidR="006A4377" w:rsidRDefault="006A4377" w:rsidP="006A4377">
            <w:pPr>
              <w:numPr>
                <w:ilvl w:val="0"/>
                <w:numId w:val="124"/>
              </w:numPr>
              <w:suppressAutoHyphens/>
              <w:jc w:val="both"/>
              <w:rPr>
                <w:rFonts w:ascii="Arial Narrow" w:eastAsia="Arial Narrow" w:hAnsi="Arial Narrow" w:cs="Arial Narrow"/>
              </w:rPr>
            </w:pPr>
            <w:r>
              <w:rPr>
                <w:rFonts w:ascii="Arial Narrow" w:eastAsia="Arial Narrow" w:hAnsi="Arial Narrow" w:cs="Arial Narrow"/>
              </w:rPr>
              <w:t>Que, bajo las anteriores consideraciones y teniendo en cuenta que a la fecha los proyectos de la convocatoria 42 cuentan con una primera validación, se requiere ampliar el plazo de “</w:t>
            </w:r>
            <w:r>
              <w:rPr>
                <w:rFonts w:ascii="Arial Narrow" w:eastAsia="Arial Narrow" w:hAnsi="Arial Narrow" w:cs="Arial Narrow"/>
                <w:b/>
              </w:rPr>
              <w:t>Validación del cumplimiento de los requisitos</w:t>
            </w:r>
            <w:r>
              <w:rPr>
                <w:rFonts w:ascii="Arial Narrow" w:eastAsia="Arial Narrow" w:hAnsi="Arial Narrow" w:cs="Arial Narrow"/>
              </w:rPr>
              <w:t>” y así garantizar hasta cuatro (4) validaciones a aquellos proyectos transferidos en el período establecido del cronograma.</w:t>
            </w:r>
          </w:p>
          <w:p w14:paraId="11686095" w14:textId="77777777" w:rsidR="006A4377" w:rsidRDefault="006A4377" w:rsidP="006A4377">
            <w:pPr>
              <w:ind w:left="720"/>
              <w:rPr>
                <w:rFonts w:ascii="Arial Narrow" w:eastAsia="Arial Narrow" w:hAnsi="Arial Narrow" w:cs="Arial Narrow"/>
                <w:color w:val="EE0000"/>
              </w:rPr>
            </w:pPr>
          </w:p>
          <w:p w14:paraId="6C4DDFCF" w14:textId="77777777" w:rsidR="006A4377" w:rsidRDefault="006A4377" w:rsidP="006A4377">
            <w:pPr>
              <w:numPr>
                <w:ilvl w:val="0"/>
                <w:numId w:val="124"/>
              </w:numPr>
              <w:suppressAutoHyphens/>
              <w:jc w:val="both"/>
              <w:rPr>
                <w:rFonts w:ascii="Arial Narrow" w:eastAsia="Arial Narrow" w:hAnsi="Arial Narrow" w:cs="Arial Narrow"/>
              </w:rPr>
            </w:pPr>
            <w:r>
              <w:rPr>
                <w:rFonts w:ascii="Arial Narrow" w:eastAsia="Arial Narrow" w:hAnsi="Arial Narrow" w:cs="Arial Narrow"/>
              </w:rPr>
              <w:lastRenderedPageBreak/>
              <w:t>Que esta modificación es propuesta por el Ministerio de Ciencia, Tecnología e Innovación a través de la Secretaría Técnica en el entendido que la misma se adecua a la causal establecida en el numeral 22 de los términos de referencia denominada “Necesidad de la Entidad”, bajo la premisa constitucional señalada en el artículo 209 en la cual se preceptúa que la</w:t>
            </w:r>
            <w:r>
              <w:rPr>
                <w:rFonts w:ascii="Arial Narrow" w:eastAsia="Arial Narrow" w:hAnsi="Arial Narrow" w:cs="Arial Narrow"/>
                <w:i/>
              </w:rPr>
              <w:t xml:space="preserve"> “función administrativa está al servicio de los intereses generales y se desarrolla con fundamento en los principios de igualdad, moralidad, eficacia, economía, celeridad, imparcialidad y publicidad, mediante la descentralización, la delegación y la desconcentración de funciones”, </w:t>
            </w:r>
            <w:r>
              <w:rPr>
                <w:rFonts w:ascii="Arial Narrow" w:eastAsia="Arial Narrow" w:hAnsi="Arial Narrow" w:cs="Arial Narrow"/>
              </w:rPr>
              <w:t>garantizando así la celeridad y optimización de los tiempos dispuestos en la convocatoria.</w:t>
            </w:r>
          </w:p>
          <w:p w14:paraId="0290046F" w14:textId="77777777" w:rsidR="006A4377" w:rsidRDefault="006A4377" w:rsidP="006A4377">
            <w:pPr>
              <w:ind w:left="360"/>
              <w:jc w:val="both"/>
              <w:rPr>
                <w:rFonts w:ascii="Arial Narrow" w:eastAsia="Arial Narrow" w:hAnsi="Arial Narrow" w:cs="Arial Narrow"/>
              </w:rPr>
            </w:pPr>
          </w:p>
          <w:p w14:paraId="6A06D017" w14:textId="77777777" w:rsidR="006A4377" w:rsidRDefault="006A4377" w:rsidP="006A4377">
            <w:pPr>
              <w:numPr>
                <w:ilvl w:val="0"/>
                <w:numId w:val="124"/>
              </w:numPr>
              <w:suppressAutoHyphens/>
              <w:jc w:val="both"/>
              <w:rPr>
                <w:rFonts w:ascii="Arial Narrow" w:eastAsia="Arial Narrow" w:hAnsi="Arial Narrow" w:cs="Arial Narrow"/>
              </w:rPr>
            </w:pPr>
            <w:proofErr w:type="gramStart"/>
            <w:r>
              <w:rPr>
                <w:rFonts w:ascii="Arial Narrow" w:eastAsia="Arial Narrow" w:hAnsi="Arial Narrow" w:cs="Arial Narrow"/>
              </w:rPr>
              <w:t>Que</w:t>
            </w:r>
            <w:proofErr w:type="gramEnd"/>
            <w:r>
              <w:rPr>
                <w:rFonts w:ascii="Arial Narrow" w:eastAsia="Arial Narrow" w:hAnsi="Arial Narrow" w:cs="Arial Narrow"/>
              </w:rPr>
              <w:t xml:space="preserve"> en aras de garantizar los principios de la Administración Pública y lo Postulados Constitucionales, de publicidad igualdad y libre concurrencia se hace necesario ampliar el termino previsto para la etapa de validación definido en el cronograma, buscando que los proponentes cuenten con los tiempos suficientes que permitan subsanar las observaciones efectuadas por el equipo validar y el mayor número de revisiones dentro del término previsto para el efecto.</w:t>
            </w:r>
          </w:p>
          <w:p w14:paraId="226A0449" w14:textId="77777777" w:rsidR="006A4377" w:rsidRDefault="006A4377" w:rsidP="006A4377">
            <w:pPr>
              <w:ind w:left="720"/>
              <w:rPr>
                <w:rFonts w:ascii="Arial Narrow" w:eastAsia="Arial Narrow" w:hAnsi="Arial Narrow" w:cs="Arial Narrow"/>
                <w:color w:val="000000"/>
              </w:rPr>
            </w:pPr>
          </w:p>
          <w:p w14:paraId="58332DA6" w14:textId="77777777" w:rsidR="006A4377" w:rsidRDefault="006A4377" w:rsidP="006A4377">
            <w:pPr>
              <w:numPr>
                <w:ilvl w:val="0"/>
                <w:numId w:val="124"/>
              </w:numPr>
              <w:suppressAutoHyphens/>
              <w:jc w:val="both"/>
              <w:rPr>
                <w:rFonts w:ascii="Arial Narrow" w:eastAsia="Arial Narrow" w:hAnsi="Arial Narrow" w:cs="Arial Narrow"/>
                <w:color w:val="000000"/>
              </w:rPr>
            </w:pPr>
            <w:r>
              <w:rPr>
                <w:rFonts w:ascii="Arial Narrow" w:eastAsia="Arial Narrow" w:hAnsi="Arial Narrow" w:cs="Arial Narrow"/>
                <w:color w:val="000000"/>
              </w:rPr>
              <w:t>Que, con fundamento en lo expuesto, se requiere prorrogar hasta el 29 de agosto de 2025 el plazo de validación del cumplimento de requisitos, de acuerdo con el cronograma fijado en el numeral 20 de los términos de referencia de la convocatoria No. 42, como última actividad del cronograma.</w:t>
            </w:r>
          </w:p>
          <w:p w14:paraId="3E6B1DEF" w14:textId="77777777" w:rsidR="006A4377" w:rsidRDefault="006A4377" w:rsidP="006A4377">
            <w:pPr>
              <w:jc w:val="both"/>
              <w:rPr>
                <w:rFonts w:ascii="Arial Narrow" w:eastAsia="Arial Narrow" w:hAnsi="Arial Narrow" w:cs="Arial Narrow"/>
                <w:color w:val="000000"/>
              </w:rPr>
            </w:pPr>
          </w:p>
          <w:p w14:paraId="2E68317E" w14:textId="77777777" w:rsidR="006A4377" w:rsidRDefault="006A4377" w:rsidP="006A4377">
            <w:pPr>
              <w:shd w:val="clear" w:color="auto" w:fill="FFFFFF"/>
              <w:ind w:left="720"/>
              <w:jc w:val="both"/>
              <w:rPr>
                <w:rFonts w:ascii="Arial Narrow" w:eastAsia="Arial Narrow" w:hAnsi="Arial Narrow" w:cs="Arial Narrow"/>
                <w:b/>
              </w:rPr>
            </w:pPr>
          </w:p>
          <w:p w14:paraId="6E3F762D" w14:textId="77777777" w:rsidR="006A4377" w:rsidRDefault="006A4377" w:rsidP="006A4377">
            <w:pPr>
              <w:jc w:val="center"/>
              <w:rPr>
                <w:rFonts w:ascii="Arial Narrow" w:eastAsia="Arial Narrow" w:hAnsi="Arial Narrow" w:cs="Arial Narrow"/>
                <w:b/>
              </w:rPr>
            </w:pPr>
            <w:r>
              <w:rPr>
                <w:rFonts w:ascii="Arial Narrow" w:eastAsia="Arial Narrow" w:hAnsi="Arial Narrow" w:cs="Arial Narrow"/>
                <w:b/>
              </w:rPr>
              <w:t>Modificación</w:t>
            </w:r>
          </w:p>
          <w:p w14:paraId="13A5A086" w14:textId="77777777" w:rsidR="006A4377" w:rsidRDefault="006A4377" w:rsidP="006A4377">
            <w:pPr>
              <w:jc w:val="both"/>
              <w:rPr>
                <w:rFonts w:ascii="Arial Narrow" w:eastAsia="Arial Narrow" w:hAnsi="Arial Narrow" w:cs="Arial Narrow"/>
                <w:b/>
              </w:rPr>
            </w:pPr>
          </w:p>
          <w:p w14:paraId="540BF80A" w14:textId="77777777" w:rsidR="006A4377" w:rsidRDefault="006A4377" w:rsidP="006A4377">
            <w:pPr>
              <w:numPr>
                <w:ilvl w:val="0"/>
                <w:numId w:val="125"/>
              </w:numPr>
              <w:suppressAutoHyphens/>
              <w:jc w:val="both"/>
              <w:rPr>
                <w:rFonts w:ascii="Arial Narrow" w:eastAsia="Arial Narrow" w:hAnsi="Arial Narrow" w:cs="Arial Narrow"/>
                <w:color w:val="000000"/>
              </w:rPr>
            </w:pPr>
            <w:r>
              <w:rPr>
                <w:rFonts w:ascii="Arial Narrow" w:eastAsia="Arial Narrow" w:hAnsi="Arial Narrow" w:cs="Arial Narrow"/>
                <w:color w:val="000000"/>
              </w:rPr>
              <w:t>Prorrogar hasta el 29 de agosto de 2025 la actividad “</w:t>
            </w:r>
            <w:r>
              <w:rPr>
                <w:rFonts w:ascii="Arial Narrow" w:eastAsia="Arial Narrow" w:hAnsi="Arial Narrow" w:cs="Arial Narrow"/>
                <w:i/>
                <w:color w:val="000000"/>
              </w:rPr>
              <w:t>Validación del cumplimiento de los requisitos establecidos en el acuerdo 012 de 2024 o el que haga sus veces</w:t>
            </w:r>
            <w:r>
              <w:rPr>
                <w:rFonts w:ascii="Arial Narrow" w:eastAsia="Arial Narrow" w:hAnsi="Arial Narrow" w:cs="Arial Narrow"/>
                <w:color w:val="000000"/>
              </w:rPr>
              <w:t>” de la convocatoria No. 42 denominada</w:t>
            </w:r>
            <w:r>
              <w:rPr>
                <w:rFonts w:ascii="Arial Narrow" w:eastAsia="Arial Narrow" w:hAnsi="Arial Narrow" w:cs="Arial Narrow"/>
                <w:b/>
                <w:color w:val="000000"/>
              </w:rPr>
              <w:t xml:space="preserve"> “</w:t>
            </w:r>
            <w:r>
              <w:rPr>
                <w:rFonts w:ascii="Arial Narrow" w:eastAsia="Arial Narrow" w:hAnsi="Arial Narrow" w:cs="Arial Narrow"/>
                <w:b/>
                <w:i/>
                <w:color w:val="000000"/>
              </w:rPr>
              <w:t>“Convocatoria de la Asignación para la Ciencia, Tecnología e Innovación del Sistema General de Regalías para la conformación de un listado de proyectos elegibles para la Convergencia Regional y el Ordenamiento del Territorio</w:t>
            </w:r>
            <w:r>
              <w:rPr>
                <w:rFonts w:ascii="Arial Narrow" w:eastAsia="Arial Narrow" w:hAnsi="Arial Narrow" w:cs="Arial Narrow"/>
                <w:b/>
                <w:color w:val="000000"/>
              </w:rPr>
              <w:t xml:space="preserve">”, </w:t>
            </w:r>
            <w:r>
              <w:rPr>
                <w:rFonts w:ascii="Arial Narrow" w:eastAsia="Arial Narrow" w:hAnsi="Arial Narrow" w:cs="Arial Narrow"/>
                <w:color w:val="000000"/>
              </w:rPr>
              <w:t>a partir de la aprobación de la presente modificación por parte del OCAD de Ciencia, Tecnología e Innovación, quedando el cronograma de la siguiente manera:</w:t>
            </w:r>
          </w:p>
          <w:p w14:paraId="229CD8AA" w14:textId="77777777" w:rsidR="006A4377" w:rsidRDefault="006A4377" w:rsidP="006A4377">
            <w:pPr>
              <w:suppressAutoHyphens/>
              <w:ind w:left="720"/>
              <w:jc w:val="both"/>
              <w:rPr>
                <w:rFonts w:ascii="Arial Narrow" w:eastAsia="Arial Narrow" w:hAnsi="Arial Narrow" w:cs="Arial Narrow"/>
                <w:color w:val="000000"/>
              </w:rPr>
            </w:pPr>
          </w:p>
          <w:tbl>
            <w:tblPr>
              <w:tblStyle w:val="Tablaconcuadrcula"/>
              <w:tblpPr w:leftFromText="141" w:rightFromText="141" w:vertAnchor="text" w:horzAnchor="margin" w:tblpY="206"/>
              <w:tblOverlap w:val="never"/>
              <w:tblW w:w="0" w:type="auto"/>
              <w:tblLook w:val="04A0" w:firstRow="1" w:lastRow="0" w:firstColumn="1" w:lastColumn="0" w:noHBand="0" w:noVBand="1"/>
            </w:tblPr>
            <w:tblGrid>
              <w:gridCol w:w="6596"/>
              <w:gridCol w:w="6174"/>
            </w:tblGrid>
            <w:tr w:rsidR="006A4377" w:rsidRPr="00A327D3" w14:paraId="7A6D7A07" w14:textId="77777777" w:rsidTr="00185912">
              <w:trPr>
                <w:trHeight w:val="104"/>
              </w:trPr>
              <w:tc>
                <w:tcPr>
                  <w:tcW w:w="6596" w:type="dxa"/>
                  <w:shd w:val="clear" w:color="auto" w:fill="E7E6E6" w:themeFill="background2"/>
                </w:tcPr>
                <w:p w14:paraId="67DCDE54" w14:textId="77777777" w:rsidR="006A4377" w:rsidRPr="009A54E3" w:rsidRDefault="006A4377" w:rsidP="006A4377">
                  <w:pPr>
                    <w:jc w:val="center"/>
                    <w:rPr>
                      <w:b/>
                      <w:bCs/>
                      <w:sz w:val="18"/>
                      <w:szCs w:val="18"/>
                      <w:lang w:val="es-ES"/>
                    </w:rPr>
                  </w:pPr>
                  <w:r w:rsidRPr="009A54E3">
                    <w:rPr>
                      <w:b/>
                      <w:bCs/>
                      <w:sz w:val="18"/>
                      <w:szCs w:val="18"/>
                      <w:lang w:val="es-ES"/>
                    </w:rPr>
                    <w:t xml:space="preserve">Actual </w:t>
                  </w:r>
                </w:p>
              </w:tc>
              <w:tc>
                <w:tcPr>
                  <w:tcW w:w="6174" w:type="dxa"/>
                  <w:shd w:val="clear" w:color="auto" w:fill="E7E6E6" w:themeFill="background2"/>
                </w:tcPr>
                <w:p w14:paraId="1F4A24AB" w14:textId="77777777" w:rsidR="006A4377" w:rsidRPr="009A54E3" w:rsidRDefault="006A4377" w:rsidP="006A4377">
                  <w:pPr>
                    <w:jc w:val="center"/>
                    <w:rPr>
                      <w:b/>
                      <w:bCs/>
                      <w:sz w:val="18"/>
                      <w:szCs w:val="18"/>
                      <w:lang w:val="es-ES"/>
                    </w:rPr>
                  </w:pPr>
                  <w:r w:rsidRPr="009A54E3">
                    <w:rPr>
                      <w:b/>
                      <w:bCs/>
                      <w:sz w:val="18"/>
                      <w:szCs w:val="18"/>
                      <w:lang w:val="es-ES"/>
                    </w:rPr>
                    <w:t>Modificación</w:t>
                  </w:r>
                </w:p>
              </w:tc>
            </w:tr>
            <w:tr w:rsidR="006A4377" w:rsidRPr="00A327D3" w14:paraId="4145D4DB" w14:textId="77777777" w:rsidTr="00185912">
              <w:trPr>
                <w:trHeight w:val="845"/>
              </w:trPr>
              <w:tc>
                <w:tcPr>
                  <w:tcW w:w="6596" w:type="dxa"/>
                </w:tcPr>
                <w:p w14:paraId="6DAFDB77" w14:textId="093F5477" w:rsidR="006A4377" w:rsidRDefault="006A4377" w:rsidP="006A4377">
                  <w:pPr>
                    <w:pBdr>
                      <w:top w:val="nil"/>
                      <w:left w:val="nil"/>
                      <w:bottom w:val="nil"/>
                      <w:right w:val="nil"/>
                      <w:between w:val="nil"/>
                    </w:pBdr>
                    <w:shd w:val="clear" w:color="auto" w:fill="FFFFFF"/>
                    <w:rPr>
                      <w:sz w:val="18"/>
                      <w:szCs w:val="18"/>
                      <w:lang w:val="es-ES"/>
                    </w:rPr>
                  </w:pPr>
                </w:p>
                <w:p w14:paraId="0E836689" w14:textId="1DDF596E" w:rsidR="006A4377" w:rsidRDefault="006A4377" w:rsidP="006A4377">
                  <w:pPr>
                    <w:pBdr>
                      <w:top w:val="nil"/>
                      <w:left w:val="nil"/>
                      <w:bottom w:val="nil"/>
                      <w:right w:val="nil"/>
                      <w:between w:val="nil"/>
                    </w:pBdr>
                    <w:shd w:val="clear" w:color="auto" w:fill="FFFFFF"/>
                    <w:jc w:val="center"/>
                    <w:rPr>
                      <w:sz w:val="18"/>
                      <w:szCs w:val="18"/>
                      <w:lang w:val="es-ES"/>
                    </w:rPr>
                  </w:pPr>
                  <w:r w:rsidRPr="00BB31D9">
                    <w:rPr>
                      <w:noProof/>
                      <w:sz w:val="18"/>
                      <w:szCs w:val="18"/>
                      <w:lang w:val="es-ES"/>
                    </w:rPr>
                    <w:drawing>
                      <wp:inline distT="0" distB="0" distL="0" distR="0" wp14:anchorId="1C769F7D" wp14:editId="2B2F3258">
                        <wp:extent cx="3383807" cy="2948940"/>
                        <wp:effectExtent l="0" t="0" r="7620" b="3810"/>
                        <wp:docPr id="15573813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381339" name=""/>
                                <pic:cNvPicPr/>
                              </pic:nvPicPr>
                              <pic:blipFill>
                                <a:blip r:embed="rId28"/>
                                <a:stretch>
                                  <a:fillRect/>
                                </a:stretch>
                              </pic:blipFill>
                              <pic:spPr>
                                <a:xfrm>
                                  <a:off x="0" y="0"/>
                                  <a:ext cx="3384100" cy="2949196"/>
                                </a:xfrm>
                                <a:prstGeom prst="rect">
                                  <a:avLst/>
                                </a:prstGeom>
                              </pic:spPr>
                            </pic:pic>
                          </a:graphicData>
                        </a:graphic>
                      </wp:inline>
                    </w:drawing>
                  </w:r>
                </w:p>
                <w:p w14:paraId="62014473" w14:textId="377859C7" w:rsidR="006A4377" w:rsidRPr="00A327D3" w:rsidRDefault="006A4377" w:rsidP="006A4377">
                  <w:pPr>
                    <w:pBdr>
                      <w:top w:val="nil"/>
                      <w:left w:val="nil"/>
                      <w:bottom w:val="nil"/>
                      <w:right w:val="nil"/>
                      <w:between w:val="nil"/>
                    </w:pBdr>
                    <w:shd w:val="clear" w:color="auto" w:fill="FFFFFF"/>
                    <w:jc w:val="center"/>
                    <w:rPr>
                      <w:sz w:val="18"/>
                      <w:szCs w:val="18"/>
                      <w:lang w:val="es-ES"/>
                    </w:rPr>
                  </w:pPr>
                  <w:r w:rsidRPr="009B55E0">
                    <w:rPr>
                      <w:noProof/>
                      <w:sz w:val="18"/>
                      <w:szCs w:val="18"/>
                      <w:lang w:val="es-ES"/>
                    </w:rPr>
                    <w:drawing>
                      <wp:inline distT="0" distB="0" distL="0" distR="0" wp14:anchorId="1F18FEBD" wp14:editId="34402726">
                        <wp:extent cx="3360420" cy="485844"/>
                        <wp:effectExtent l="0" t="0" r="0" b="9525"/>
                        <wp:docPr id="15116841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684167" name=""/>
                                <pic:cNvPicPr/>
                              </pic:nvPicPr>
                              <pic:blipFill>
                                <a:blip r:embed="rId29"/>
                                <a:stretch>
                                  <a:fillRect/>
                                </a:stretch>
                              </pic:blipFill>
                              <pic:spPr>
                                <a:xfrm>
                                  <a:off x="0" y="0"/>
                                  <a:ext cx="3400722" cy="491671"/>
                                </a:xfrm>
                                <a:prstGeom prst="rect">
                                  <a:avLst/>
                                </a:prstGeom>
                              </pic:spPr>
                            </pic:pic>
                          </a:graphicData>
                        </a:graphic>
                      </wp:inline>
                    </w:drawing>
                  </w:r>
                </w:p>
              </w:tc>
              <w:tc>
                <w:tcPr>
                  <w:tcW w:w="6174" w:type="dxa"/>
                  <w:vAlign w:val="center"/>
                </w:tcPr>
                <w:p w14:paraId="65ABCFD5" w14:textId="36C70892" w:rsidR="006A4377" w:rsidRPr="00A327D3" w:rsidRDefault="006A4377" w:rsidP="006A4377">
                  <w:pPr>
                    <w:pBdr>
                      <w:top w:val="nil"/>
                      <w:left w:val="nil"/>
                      <w:bottom w:val="nil"/>
                      <w:right w:val="nil"/>
                      <w:between w:val="nil"/>
                    </w:pBdr>
                    <w:shd w:val="clear" w:color="auto" w:fill="FFFFFF"/>
                    <w:rPr>
                      <w:sz w:val="18"/>
                      <w:szCs w:val="18"/>
                      <w:lang w:val="es-ES"/>
                    </w:rPr>
                  </w:pPr>
                  <w:r w:rsidRPr="00C91771">
                    <w:rPr>
                      <w:noProof/>
                      <w:sz w:val="18"/>
                      <w:szCs w:val="18"/>
                      <w:lang w:val="es-ES"/>
                    </w:rPr>
                    <w:drawing>
                      <wp:inline distT="0" distB="0" distL="0" distR="0" wp14:anchorId="0CA098B1" wp14:editId="4C09535F">
                        <wp:extent cx="3675396" cy="3238500"/>
                        <wp:effectExtent l="0" t="0" r="1270" b="0"/>
                        <wp:docPr id="166351065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510658" name=""/>
                                <pic:cNvPicPr/>
                              </pic:nvPicPr>
                              <pic:blipFill>
                                <a:blip r:embed="rId30"/>
                                <a:stretch>
                                  <a:fillRect/>
                                </a:stretch>
                              </pic:blipFill>
                              <pic:spPr>
                                <a:xfrm>
                                  <a:off x="0" y="0"/>
                                  <a:ext cx="3689370" cy="3250813"/>
                                </a:xfrm>
                                <a:prstGeom prst="rect">
                                  <a:avLst/>
                                </a:prstGeom>
                              </pic:spPr>
                            </pic:pic>
                          </a:graphicData>
                        </a:graphic>
                      </wp:inline>
                    </w:drawing>
                  </w:r>
                </w:p>
                <w:p w14:paraId="0B511957" w14:textId="2E6B5F12" w:rsidR="006A4377" w:rsidRPr="00A327D3" w:rsidRDefault="006A4377" w:rsidP="006A4377">
                  <w:pPr>
                    <w:pBdr>
                      <w:top w:val="nil"/>
                      <w:left w:val="nil"/>
                      <w:bottom w:val="nil"/>
                      <w:right w:val="nil"/>
                      <w:between w:val="nil"/>
                    </w:pBdr>
                    <w:shd w:val="clear" w:color="auto" w:fill="FFFFFF"/>
                    <w:jc w:val="center"/>
                    <w:rPr>
                      <w:sz w:val="18"/>
                      <w:szCs w:val="18"/>
                      <w:lang w:val="es-ES"/>
                    </w:rPr>
                  </w:pPr>
                </w:p>
              </w:tc>
            </w:tr>
          </w:tbl>
          <w:p w14:paraId="4DD40A8B" w14:textId="77777777" w:rsidR="006A4377" w:rsidRPr="000B412C" w:rsidRDefault="006A4377" w:rsidP="006A4377">
            <w:pPr>
              <w:spacing w:line="276" w:lineRule="auto"/>
              <w:jc w:val="both"/>
              <w:rPr>
                <w:b/>
                <w:bCs/>
                <w:sz w:val="18"/>
                <w:szCs w:val="18"/>
                <w:lang w:val="es-ES"/>
              </w:rPr>
            </w:pPr>
            <w:r w:rsidRPr="000B412C">
              <w:rPr>
                <w:b/>
                <w:bCs/>
                <w:sz w:val="18"/>
                <w:szCs w:val="18"/>
                <w:lang w:val="es-ES"/>
              </w:rPr>
              <w:t xml:space="preserve">Observaciones: </w:t>
            </w:r>
          </w:p>
          <w:p w14:paraId="5AA5629E" w14:textId="77777777" w:rsidR="006A4377" w:rsidRDefault="006A4377" w:rsidP="006A4377">
            <w:pPr>
              <w:spacing w:line="276" w:lineRule="auto"/>
              <w:jc w:val="both"/>
              <w:rPr>
                <w:sz w:val="18"/>
                <w:szCs w:val="18"/>
                <w:lang w:val="es-ES"/>
              </w:rPr>
            </w:pPr>
          </w:p>
          <w:p w14:paraId="15C5255D" w14:textId="77777777" w:rsidR="006A4377" w:rsidRDefault="006A4377" w:rsidP="006A4377">
            <w:pPr>
              <w:spacing w:line="276" w:lineRule="auto"/>
              <w:jc w:val="both"/>
              <w:rPr>
                <w:sz w:val="18"/>
                <w:szCs w:val="18"/>
                <w:lang w:val="es-ES"/>
              </w:rPr>
            </w:pPr>
            <w:r>
              <w:rPr>
                <w:sz w:val="18"/>
                <w:szCs w:val="18"/>
                <w:lang w:val="es-ES"/>
              </w:rPr>
              <w:t>Se recomienda que se informe de los proyectos que ya fueron validados cuantos han cumplido con requisitos, cuantos no han cumplido y cuántas verificaciones llevan.</w:t>
            </w:r>
          </w:p>
          <w:p w14:paraId="47370BB8" w14:textId="77777777" w:rsidR="006A4377" w:rsidRDefault="006A4377" w:rsidP="006A4377">
            <w:pPr>
              <w:spacing w:line="276" w:lineRule="auto"/>
              <w:jc w:val="both"/>
              <w:rPr>
                <w:sz w:val="18"/>
                <w:szCs w:val="18"/>
                <w:lang w:val="es-ES"/>
              </w:rPr>
            </w:pPr>
          </w:p>
          <w:p w14:paraId="25C96EC2" w14:textId="77777777" w:rsidR="006A4377" w:rsidRDefault="006A4377" w:rsidP="006A4377">
            <w:pPr>
              <w:spacing w:line="276" w:lineRule="auto"/>
              <w:jc w:val="both"/>
              <w:rPr>
                <w:sz w:val="18"/>
                <w:szCs w:val="18"/>
                <w:lang w:val="es-ES"/>
              </w:rPr>
            </w:pPr>
            <w:r>
              <w:rPr>
                <w:sz w:val="18"/>
                <w:szCs w:val="18"/>
                <w:lang w:val="es-ES"/>
              </w:rPr>
              <w:t>Solicitamos se nos informe por qué los proyectos solo llevan una verificación de requisitos, si hay unos que se presentaron desde el mes de mayo.</w:t>
            </w:r>
          </w:p>
          <w:p w14:paraId="3BAAC4F2" w14:textId="77777777" w:rsidR="006A4377" w:rsidRDefault="006A4377" w:rsidP="006A4377">
            <w:pPr>
              <w:spacing w:line="276" w:lineRule="auto"/>
              <w:jc w:val="both"/>
              <w:rPr>
                <w:sz w:val="18"/>
                <w:szCs w:val="18"/>
                <w:lang w:val="es-ES"/>
              </w:rPr>
            </w:pPr>
          </w:p>
          <w:p w14:paraId="215241CC" w14:textId="77777777" w:rsidR="006A4377" w:rsidRDefault="006A4377" w:rsidP="006A4377">
            <w:pPr>
              <w:spacing w:line="276" w:lineRule="auto"/>
              <w:jc w:val="both"/>
              <w:rPr>
                <w:sz w:val="18"/>
                <w:szCs w:val="18"/>
                <w:lang w:val="es-ES"/>
              </w:rPr>
            </w:pPr>
            <w:r>
              <w:rPr>
                <w:sz w:val="18"/>
                <w:szCs w:val="18"/>
                <w:lang w:val="es-ES"/>
              </w:rPr>
              <w:t>Solicitamos se informe cuando se envió el resultado de la primera verificación a las entidades.</w:t>
            </w:r>
          </w:p>
          <w:p w14:paraId="6BB2E654" w14:textId="77777777" w:rsidR="006A4377" w:rsidRDefault="006A4377" w:rsidP="006A4377">
            <w:pPr>
              <w:spacing w:line="276" w:lineRule="auto"/>
              <w:jc w:val="both"/>
              <w:rPr>
                <w:sz w:val="18"/>
                <w:szCs w:val="18"/>
                <w:lang w:val="es-ES"/>
              </w:rPr>
            </w:pPr>
          </w:p>
          <w:p w14:paraId="44F78CAF" w14:textId="493B1FB3" w:rsidR="006A4377" w:rsidRDefault="006A4377" w:rsidP="006A4377">
            <w:pPr>
              <w:suppressAutoHyphens/>
              <w:jc w:val="both"/>
              <w:rPr>
                <w:rFonts w:ascii="Arial Narrow" w:eastAsia="Arial Narrow" w:hAnsi="Arial Narrow" w:cs="Arial Narrow"/>
                <w:color w:val="000000"/>
              </w:rPr>
            </w:pPr>
            <w:r>
              <w:rPr>
                <w:sz w:val="18"/>
                <w:szCs w:val="18"/>
                <w:lang w:val="es-ES"/>
              </w:rPr>
              <w:t>Se solicita realizar un plan de acción para dar cumplimiento a la nueva propuesta de cronograma, toda vez que, la nueva propuesta de cronograma presenta los mismos tiempos en la etapa de validación en 6 convocatorias. (informar si se cuenta con la capacidad técnica necesaria para dar cumplimiento a la actividad con esta nueva fecha propuesta)</w:t>
            </w:r>
          </w:p>
          <w:p w14:paraId="35E3BA19" w14:textId="77777777" w:rsidR="006A4377" w:rsidRDefault="006A4377" w:rsidP="006A4377">
            <w:pPr>
              <w:spacing w:line="276" w:lineRule="auto"/>
              <w:rPr>
                <w:sz w:val="18"/>
                <w:szCs w:val="18"/>
                <w:lang w:val="es-ES"/>
              </w:rPr>
            </w:pPr>
          </w:p>
        </w:tc>
      </w:tr>
      <w:tr w:rsidR="006A4377" w:rsidRPr="00B744F7" w14:paraId="0530A2EC" w14:textId="77777777" w:rsidTr="006A4377">
        <w:trPr>
          <w:trHeight w:val="520"/>
        </w:trPr>
        <w:tc>
          <w:tcPr>
            <w:tcW w:w="5000" w:type="pct"/>
            <w:gridSpan w:val="3"/>
            <w:tcBorders>
              <w:top w:val="single" w:sz="4" w:space="0" w:color="auto"/>
              <w:left w:val="single" w:sz="4" w:space="0" w:color="auto"/>
              <w:bottom w:val="single" w:sz="4" w:space="0" w:color="auto"/>
              <w:right w:val="single" w:sz="4" w:space="0" w:color="auto"/>
            </w:tcBorders>
            <w:shd w:val="clear" w:color="auto" w:fill="FFFF00"/>
            <w:vAlign w:val="center"/>
          </w:tcPr>
          <w:p w14:paraId="35E6EA16" w14:textId="77777777" w:rsidR="006A4377" w:rsidRPr="004812E7" w:rsidRDefault="006A4377" w:rsidP="006A4377">
            <w:pPr>
              <w:jc w:val="both"/>
              <w:rPr>
                <w:rFonts w:ascii="Times New Roman" w:hAnsi="Times New Roman" w:cs="Times New Roman"/>
                <w:sz w:val="18"/>
                <w:szCs w:val="18"/>
                <w:lang w:val="es-ES"/>
              </w:rPr>
            </w:pPr>
            <w:r w:rsidRPr="00A327D3">
              <w:rPr>
                <w:rFonts w:ascii="Times New Roman" w:hAnsi="Times New Roman" w:cs="Times New Roman"/>
                <w:b/>
                <w:bCs/>
                <w:sz w:val="18"/>
                <w:szCs w:val="18"/>
                <w:lang w:val="es-ES"/>
              </w:rPr>
              <w:lastRenderedPageBreak/>
              <w:t>PROPUESTA VOTO:</w:t>
            </w:r>
            <w:r>
              <w:rPr>
                <w:rFonts w:ascii="Times New Roman" w:hAnsi="Times New Roman" w:cs="Times New Roman"/>
                <w:b/>
                <w:bCs/>
                <w:sz w:val="18"/>
                <w:szCs w:val="18"/>
                <w:lang w:val="es-ES"/>
              </w:rPr>
              <w:t xml:space="preserve"> FAVORABLE </w:t>
            </w:r>
            <w:r w:rsidRPr="00377FAF">
              <w:rPr>
                <w:rFonts w:ascii="Times New Roman" w:hAnsi="Times New Roman" w:cs="Times New Roman"/>
                <w:b/>
                <w:bCs/>
                <w:sz w:val="18"/>
                <w:szCs w:val="18"/>
                <w:lang w:val="es-ES"/>
              </w:rPr>
              <w:t xml:space="preserve">CON </w:t>
            </w:r>
            <w:r>
              <w:rPr>
                <w:rFonts w:ascii="Times New Roman" w:hAnsi="Times New Roman" w:cs="Times New Roman"/>
                <w:b/>
                <w:bCs/>
                <w:sz w:val="18"/>
                <w:szCs w:val="18"/>
                <w:lang w:val="es-ES"/>
              </w:rPr>
              <w:t>RECOMENDACIONES</w:t>
            </w:r>
          </w:p>
          <w:p w14:paraId="18D02BE5" w14:textId="77777777" w:rsidR="006A4377" w:rsidRDefault="006A4377" w:rsidP="006A4377">
            <w:pPr>
              <w:rPr>
                <w:rFonts w:ascii="Arial Narrow" w:eastAsia="Arial Narrow" w:hAnsi="Arial Narrow" w:cs="Arial Narrow"/>
                <w:b/>
              </w:rPr>
            </w:pPr>
          </w:p>
        </w:tc>
      </w:tr>
      <w:tr w:rsidR="006A4377" w:rsidRPr="00B744F7" w14:paraId="257331A7" w14:textId="77777777" w:rsidTr="00C91771">
        <w:trPr>
          <w:trHeight w:val="520"/>
        </w:trPr>
        <w:tc>
          <w:tcPr>
            <w:tcW w:w="137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93B2E" w14:textId="780AD959" w:rsidR="006A4377" w:rsidRDefault="006A4377" w:rsidP="006A4377">
            <w:pPr>
              <w:rPr>
                <w:rFonts w:ascii="Arial Narrow" w:eastAsia="Arial Narrow" w:hAnsi="Arial Narrow" w:cs="Arial Narrow"/>
                <w:b/>
              </w:rPr>
            </w:pPr>
            <w:r>
              <w:rPr>
                <w:rFonts w:ascii="Arial Narrow" w:eastAsia="Arial Narrow" w:hAnsi="Arial Narrow" w:cs="Arial Narrow"/>
                <w:b/>
              </w:rPr>
              <w:lastRenderedPageBreak/>
              <w:t>3.6</w:t>
            </w:r>
          </w:p>
        </w:tc>
        <w:tc>
          <w:tcPr>
            <w:tcW w:w="3628" w:type="pct"/>
            <w:tcBorders>
              <w:top w:val="single" w:sz="4" w:space="0" w:color="auto"/>
              <w:left w:val="single" w:sz="4" w:space="0" w:color="auto"/>
              <w:bottom w:val="single" w:sz="4" w:space="0" w:color="auto"/>
              <w:right w:val="single" w:sz="4" w:space="0" w:color="auto"/>
            </w:tcBorders>
            <w:shd w:val="clear" w:color="auto" w:fill="auto"/>
            <w:vAlign w:val="center"/>
          </w:tcPr>
          <w:p w14:paraId="45F6BB10" w14:textId="206FD9AB" w:rsidR="006A4377" w:rsidRDefault="006A4377" w:rsidP="006A4377">
            <w:pPr>
              <w:rPr>
                <w:rFonts w:ascii="Arial Narrow" w:eastAsia="Arial Narrow" w:hAnsi="Arial Narrow" w:cs="Arial Narrow"/>
                <w:b/>
              </w:rPr>
            </w:pPr>
            <w:r w:rsidRPr="003461E3">
              <w:rPr>
                <w:rFonts w:eastAsia="Calibri"/>
                <w:sz w:val="20"/>
                <w:szCs w:val="20"/>
                <w:lang w:eastAsia="en-US"/>
              </w:rPr>
              <w:t>Modificación No. 6 Convocatoria No. 43 -Título: CONVOCATORIA DE LA ASIGNACIÓN PARA LA CIENCIA,</w:t>
            </w:r>
            <w:r>
              <w:rPr>
                <w:rFonts w:eastAsia="Calibri"/>
                <w:sz w:val="20"/>
                <w:szCs w:val="20"/>
                <w:lang w:eastAsia="en-US"/>
              </w:rPr>
              <w:t xml:space="preserve"> </w:t>
            </w:r>
            <w:r w:rsidRPr="003461E3">
              <w:rPr>
                <w:rFonts w:eastAsia="Calibri"/>
                <w:sz w:val="20"/>
                <w:szCs w:val="20"/>
                <w:lang w:eastAsia="en-US"/>
              </w:rPr>
              <w:t>TECNOLOGÍA E INNOVACIÓN DEL SISTEMA GENERAL DE REGALÍAS PARA LA CONFORMACIÓN DE UN</w:t>
            </w:r>
            <w:r>
              <w:rPr>
                <w:rFonts w:eastAsia="Calibri"/>
                <w:sz w:val="20"/>
                <w:szCs w:val="20"/>
                <w:lang w:eastAsia="en-US"/>
              </w:rPr>
              <w:t xml:space="preserve"> </w:t>
            </w:r>
            <w:r w:rsidRPr="003461E3">
              <w:rPr>
                <w:rFonts w:eastAsia="Calibri"/>
                <w:sz w:val="20"/>
                <w:szCs w:val="20"/>
                <w:lang w:eastAsia="en-US"/>
              </w:rPr>
              <w:t>LISTADO DE PROYECTOS</w:t>
            </w:r>
            <w:r>
              <w:rPr>
                <w:rFonts w:eastAsia="Calibri"/>
                <w:sz w:val="20"/>
                <w:szCs w:val="20"/>
                <w:lang w:eastAsia="en-US"/>
              </w:rPr>
              <w:t xml:space="preserve"> </w:t>
            </w:r>
            <w:r w:rsidRPr="003461E3">
              <w:rPr>
                <w:rFonts w:eastAsia="Calibri"/>
                <w:sz w:val="20"/>
                <w:szCs w:val="20"/>
                <w:lang w:eastAsia="en-US"/>
              </w:rPr>
              <w:t>ELEGIBLES PARA APROVECHAR EL CONOCIMIENTO, CONSERVACIÓN Y</w:t>
            </w:r>
            <w:r>
              <w:rPr>
                <w:rFonts w:eastAsia="Calibri"/>
                <w:sz w:val="20"/>
                <w:szCs w:val="20"/>
                <w:lang w:eastAsia="en-US"/>
              </w:rPr>
              <w:t xml:space="preserve"> </w:t>
            </w:r>
            <w:r w:rsidRPr="003461E3">
              <w:rPr>
                <w:rFonts w:eastAsia="Calibri"/>
                <w:sz w:val="20"/>
                <w:szCs w:val="20"/>
                <w:lang w:eastAsia="en-US"/>
              </w:rPr>
              <w:t>USO SOSTENIBLE DE LA BIODIVERSIDAD Y LOS BIENES Y SERVICIOS ECOSISTÉMICOS EN EL</w:t>
            </w:r>
            <w:r>
              <w:rPr>
                <w:rFonts w:eastAsia="Calibri"/>
                <w:sz w:val="20"/>
                <w:szCs w:val="20"/>
                <w:lang w:eastAsia="en-US"/>
              </w:rPr>
              <w:t xml:space="preserve"> </w:t>
            </w:r>
            <w:r w:rsidRPr="003461E3">
              <w:rPr>
                <w:rFonts w:eastAsia="Calibri"/>
                <w:sz w:val="20"/>
                <w:szCs w:val="20"/>
                <w:lang w:eastAsia="en-US"/>
              </w:rPr>
              <w:t>TERRITORIO NACIONAL.</w:t>
            </w:r>
          </w:p>
        </w:tc>
      </w:tr>
      <w:tr w:rsidR="006A4377" w:rsidRPr="00B744F7" w14:paraId="597124F9" w14:textId="77777777" w:rsidTr="00EF2353">
        <w:trPr>
          <w:trHeight w:val="5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D081A13" w14:textId="77777777" w:rsidR="006A4377" w:rsidRDefault="006A4377" w:rsidP="006A4377">
            <w:pPr>
              <w:rPr>
                <w:rFonts w:ascii="Arial Narrow" w:eastAsia="Arial Narrow" w:hAnsi="Arial Narrow" w:cs="Arial Narrow"/>
                <w:b/>
              </w:rPr>
            </w:pPr>
            <w:r>
              <w:rPr>
                <w:rFonts w:ascii="Arial Narrow" w:eastAsia="Arial Narrow" w:hAnsi="Arial Narrow" w:cs="Arial Narrow"/>
                <w:b/>
              </w:rPr>
              <w:t xml:space="preserve">Considerando: </w:t>
            </w:r>
          </w:p>
          <w:p w14:paraId="7ADD2A6F" w14:textId="77777777" w:rsidR="006A4377" w:rsidRDefault="006A4377" w:rsidP="006A4377">
            <w:pPr>
              <w:numPr>
                <w:ilvl w:val="0"/>
                <w:numId w:val="126"/>
              </w:numPr>
              <w:suppressAutoHyphens/>
              <w:jc w:val="both"/>
              <w:rPr>
                <w:rFonts w:ascii="Arial Narrow" w:eastAsia="Arial Narrow" w:hAnsi="Arial Narrow" w:cs="Arial Narrow"/>
              </w:rPr>
            </w:pPr>
            <w:r>
              <w:rPr>
                <w:rFonts w:ascii="Arial Narrow" w:eastAsia="Arial Narrow" w:hAnsi="Arial Narrow" w:cs="Arial Narrow"/>
              </w:rPr>
              <w:t xml:space="preserve">Que, en la sesión No. 44 del 5 de julio de 2024, el Órgano Colegiado de Administración y Decisión de Ciencia, Tecnología e Innovación -OCAD- del Sistema General de Regalías -SGR- mediante el artículo 5 del Acuerdo No. 44 del 17 de julio de 2024, aprobó los términos de referencia de la convocatoria No. 43, denominada </w:t>
            </w:r>
            <w:r>
              <w:rPr>
                <w:rFonts w:ascii="Arial Narrow" w:eastAsia="Arial Narrow" w:hAnsi="Arial Narrow" w:cs="Arial Narrow"/>
                <w:b/>
                <w:i/>
              </w:rPr>
              <w:t>“Convocatoria de la Asignación para la Ciencia, Tecnología e Innovación del Sistema General de Regalías para la conformación de un listado de proyectos elegibles para aprovechar el conocimiento, conservación y uso sostenible de la biodiversidad y los bienes y servicios ecosistémicos en el territorio nacional”,</w:t>
            </w:r>
            <w:r>
              <w:rPr>
                <w:rFonts w:ascii="Arial Narrow" w:eastAsia="Arial Narrow" w:hAnsi="Arial Narrow" w:cs="Arial Narrow"/>
              </w:rPr>
              <w:t xml:space="preserve"> en cumplimiento de lo señalado en el artículo 56 de la Ley 2056 de 2020.</w:t>
            </w:r>
          </w:p>
          <w:p w14:paraId="11B1D4DF" w14:textId="77777777" w:rsidR="006A4377" w:rsidRDefault="006A4377" w:rsidP="006A4377">
            <w:pPr>
              <w:pBdr>
                <w:top w:val="nil"/>
                <w:left w:val="nil"/>
                <w:bottom w:val="nil"/>
                <w:right w:val="nil"/>
                <w:between w:val="nil"/>
              </w:pBdr>
              <w:ind w:left="720"/>
              <w:rPr>
                <w:rFonts w:ascii="Arial Narrow" w:eastAsia="Arial Narrow" w:hAnsi="Arial Narrow" w:cs="Arial Narrow"/>
              </w:rPr>
            </w:pPr>
          </w:p>
          <w:p w14:paraId="6E401BE4" w14:textId="77777777" w:rsidR="006A4377" w:rsidRDefault="006A4377" w:rsidP="006A4377">
            <w:pPr>
              <w:numPr>
                <w:ilvl w:val="0"/>
                <w:numId w:val="126"/>
              </w:numPr>
              <w:pBdr>
                <w:top w:val="nil"/>
                <w:left w:val="nil"/>
                <w:bottom w:val="nil"/>
                <w:right w:val="nil"/>
                <w:between w:val="nil"/>
              </w:pBdr>
              <w:suppressAutoHyphens/>
              <w:jc w:val="both"/>
              <w:rPr>
                <w:rFonts w:ascii="Arial Narrow" w:eastAsia="Arial Narrow" w:hAnsi="Arial Narrow" w:cs="Arial Narrow"/>
              </w:rPr>
            </w:pPr>
            <w:r>
              <w:rPr>
                <w:rFonts w:ascii="Arial Narrow" w:eastAsia="Arial Narrow" w:hAnsi="Arial Narrow" w:cs="Arial Narrow"/>
              </w:rPr>
              <w:t xml:space="preserve">Que el 8 de julio de 2024 se dio apertura a la convocatoria No. 43, cuyo objetivo es </w:t>
            </w:r>
            <w:r>
              <w:rPr>
                <w:rFonts w:ascii="Arial Narrow" w:eastAsia="Arial Narrow" w:hAnsi="Arial Narrow" w:cs="Arial Narrow"/>
                <w:b/>
              </w:rPr>
              <w:t>“</w:t>
            </w:r>
            <w:r>
              <w:rPr>
                <w:rFonts w:ascii="Arial Narrow" w:eastAsia="Arial Narrow" w:hAnsi="Arial Narrow" w:cs="Arial Narrow"/>
                <w:b/>
                <w:i/>
              </w:rPr>
              <w:t>Conformar un listado de proyectos elegibles que contribuyan a la generación de conocimiento, desarrollo tecnológico e innovación para responder al Reto 1 “Aprovechar el conocimiento, conservación y uso sostenible de la biodiversidad, bienes y servicios ecosistémicos” y sus demandas territoriales establecidas en el plan bienal de convocatorias 2023-2024, incentivando su implementación en ecosistemas estratégicos, mediante una alianza entre entidades regionales del SNCTI que vinculen a Jóvenes Investigadores e Innovadores, estudiantes de Maestría y Doctores en estancias posdoctorales para el desarrollo de sus proyectos”</w:t>
            </w:r>
            <w:r>
              <w:rPr>
                <w:rFonts w:ascii="Arial Narrow" w:eastAsia="Arial Narrow" w:hAnsi="Arial Narrow" w:cs="Arial Narrow"/>
              </w:rPr>
              <w:t>.</w:t>
            </w:r>
            <w:r>
              <w:rPr>
                <w:rFonts w:ascii="Arial Narrow" w:eastAsia="Arial Narrow" w:hAnsi="Arial Narrow" w:cs="Arial Narrow"/>
                <w:i/>
              </w:rPr>
              <w:t xml:space="preserve"> </w:t>
            </w:r>
          </w:p>
          <w:p w14:paraId="2C7AF277" w14:textId="77777777" w:rsidR="006A4377" w:rsidRDefault="006A4377" w:rsidP="006A4377">
            <w:pPr>
              <w:pBdr>
                <w:top w:val="nil"/>
                <w:left w:val="nil"/>
                <w:bottom w:val="nil"/>
                <w:right w:val="nil"/>
                <w:between w:val="nil"/>
              </w:pBdr>
              <w:ind w:left="720"/>
              <w:rPr>
                <w:rFonts w:ascii="Arial Narrow" w:eastAsia="Arial Narrow" w:hAnsi="Arial Narrow" w:cs="Arial Narrow"/>
                <w:color w:val="000000"/>
                <w:sz w:val="20"/>
                <w:szCs w:val="20"/>
              </w:rPr>
            </w:pPr>
          </w:p>
          <w:p w14:paraId="03B483CB" w14:textId="77777777" w:rsidR="006A4377" w:rsidRDefault="006A4377" w:rsidP="006A4377">
            <w:pPr>
              <w:numPr>
                <w:ilvl w:val="0"/>
                <w:numId w:val="126"/>
              </w:numPr>
              <w:suppressAutoHyphens/>
              <w:jc w:val="both"/>
              <w:rPr>
                <w:rFonts w:ascii="Arial Narrow" w:eastAsia="Arial Narrow" w:hAnsi="Arial Narrow" w:cs="Arial Narrow"/>
              </w:rPr>
            </w:pPr>
            <w:r>
              <w:rPr>
                <w:rFonts w:ascii="Arial Narrow" w:eastAsia="Arial Narrow" w:hAnsi="Arial Narrow" w:cs="Arial Narrow"/>
              </w:rPr>
              <w:t xml:space="preserve">Que, en la sesión No. 46 del 30 de agosto de 2024, el Órgano Colegiado de Administración y Decisión de Ciencia, Tecnología e Innovación del SGR mediante el artículo 6 del Acuerdo No. 46 del 16 de septiembre de 2024, aprobó la modificación No. 1 a la convocatoria No. 43, en la cual se prorrogó la fecha de cierre para la presentación de los proyectos. </w:t>
            </w:r>
          </w:p>
          <w:p w14:paraId="3F30BDF1" w14:textId="77777777" w:rsidR="006A4377" w:rsidRDefault="006A4377" w:rsidP="006A4377">
            <w:pPr>
              <w:ind w:left="720"/>
              <w:jc w:val="both"/>
              <w:rPr>
                <w:rFonts w:ascii="Arial Narrow" w:eastAsia="Arial Narrow" w:hAnsi="Arial Narrow" w:cs="Arial Narrow"/>
              </w:rPr>
            </w:pPr>
          </w:p>
          <w:p w14:paraId="4BF38D0F" w14:textId="77777777" w:rsidR="006A4377" w:rsidRDefault="006A4377" w:rsidP="006A4377">
            <w:pPr>
              <w:numPr>
                <w:ilvl w:val="0"/>
                <w:numId w:val="126"/>
              </w:numPr>
              <w:suppressAutoHyphens/>
              <w:jc w:val="both"/>
              <w:rPr>
                <w:rFonts w:ascii="Arial Narrow" w:eastAsia="Arial Narrow" w:hAnsi="Arial Narrow" w:cs="Arial Narrow"/>
              </w:rPr>
            </w:pPr>
            <w:r>
              <w:rPr>
                <w:rFonts w:ascii="Arial Narrow" w:eastAsia="Arial Narrow" w:hAnsi="Arial Narrow" w:cs="Arial Narrow"/>
              </w:rPr>
              <w:t xml:space="preserve">Que, en la sesión No. 48 del 15 de noviembre de 2024, el Órgano Colegiado de Administración y Decisión de Ciencia, Tecnología e Innovación del SGR, aprobó la modificación No. 2 a la convocatoria No. 43, por la cual se modificó el cronograma con el fin de garantizar el proceso de evaluación. </w:t>
            </w:r>
            <w:r>
              <w:rPr>
                <w:rFonts w:ascii="Arial Narrow" w:eastAsia="Arial Narrow" w:hAnsi="Arial Narrow" w:cs="Arial Narrow"/>
              </w:rPr>
              <w:br/>
            </w:r>
          </w:p>
          <w:p w14:paraId="59774F5D" w14:textId="77777777" w:rsidR="006A4377" w:rsidRDefault="006A4377" w:rsidP="006A4377">
            <w:pPr>
              <w:numPr>
                <w:ilvl w:val="0"/>
                <w:numId w:val="126"/>
              </w:numPr>
              <w:suppressAutoHyphens/>
              <w:jc w:val="both"/>
              <w:rPr>
                <w:rFonts w:ascii="Arial Narrow" w:eastAsia="Arial Narrow" w:hAnsi="Arial Narrow" w:cs="Arial Narrow"/>
              </w:rPr>
            </w:pPr>
            <w:r>
              <w:rPr>
                <w:rFonts w:ascii="Arial Narrow" w:eastAsia="Arial Narrow" w:hAnsi="Arial Narrow" w:cs="Arial Narrow"/>
              </w:rPr>
              <w:t xml:space="preserve">Que, en la sesión No. 50 del 6 de diciembre de 2024, el Órgano Colegiado de Administración y Decisión de Ciencia, Tecnología e Innovación del SGR mediante el artículo 8 del Acuerdo No. 49 del 17 de diciembre de 2024, aprobó la modificación No. 3 a la convocatoria No. 43, a través de la cual se modificó nuevamente el cronograma de </w:t>
            </w:r>
            <w:proofErr w:type="gramStart"/>
            <w:r>
              <w:rPr>
                <w:rFonts w:ascii="Arial Narrow" w:eastAsia="Arial Narrow" w:hAnsi="Arial Narrow" w:cs="Arial Narrow"/>
              </w:rPr>
              <w:t>la misma</w:t>
            </w:r>
            <w:proofErr w:type="gramEnd"/>
            <w:r>
              <w:rPr>
                <w:rFonts w:ascii="Arial Narrow" w:eastAsia="Arial Narrow" w:hAnsi="Arial Narrow" w:cs="Arial Narrow"/>
              </w:rPr>
              <w:t>.</w:t>
            </w:r>
          </w:p>
          <w:p w14:paraId="512C9799" w14:textId="77777777" w:rsidR="006A4377" w:rsidRDefault="006A4377" w:rsidP="006A4377">
            <w:pPr>
              <w:ind w:left="720"/>
              <w:jc w:val="both"/>
              <w:rPr>
                <w:rFonts w:ascii="Arial Narrow" w:eastAsia="Arial Narrow" w:hAnsi="Arial Narrow" w:cs="Arial Narrow"/>
              </w:rPr>
            </w:pPr>
          </w:p>
          <w:p w14:paraId="36C0A93E" w14:textId="77777777" w:rsidR="006A4377" w:rsidRDefault="006A4377" w:rsidP="006A4377">
            <w:pPr>
              <w:numPr>
                <w:ilvl w:val="0"/>
                <w:numId w:val="126"/>
              </w:numPr>
              <w:pBdr>
                <w:top w:val="nil"/>
                <w:left w:val="nil"/>
                <w:bottom w:val="nil"/>
                <w:right w:val="nil"/>
                <w:between w:val="nil"/>
              </w:pBdr>
              <w:suppressAutoHyphens/>
              <w:jc w:val="both"/>
              <w:rPr>
                <w:rFonts w:ascii="Arial Narrow" w:eastAsia="Arial Narrow" w:hAnsi="Arial Narrow" w:cs="Arial Narrow"/>
                <w:color w:val="000000"/>
              </w:rPr>
            </w:pPr>
            <w:r>
              <w:rPr>
                <w:rFonts w:ascii="Arial Narrow" w:eastAsia="Arial Narrow" w:hAnsi="Arial Narrow" w:cs="Arial Narrow"/>
                <w:color w:val="000000"/>
              </w:rPr>
              <w:t xml:space="preserve">Que, en la sesión No. 51 del 31 de diciembre de 2024, el Órgano Colegiado de Administración y Decisión de Ciencia, Tecnología e Innovación del SGR, aprobó la modificación No. 4 a la convocatoria No. </w:t>
            </w:r>
            <w:proofErr w:type="gramStart"/>
            <w:r>
              <w:rPr>
                <w:rFonts w:ascii="Arial Narrow" w:eastAsia="Arial Narrow" w:hAnsi="Arial Narrow" w:cs="Arial Narrow"/>
                <w:color w:val="000000"/>
              </w:rPr>
              <w:t>43</w:t>
            </w:r>
            <w:r>
              <w:rPr>
                <w:rFonts w:ascii="Arial Narrow" w:eastAsia="Arial Narrow" w:hAnsi="Arial Narrow" w:cs="Arial Narrow"/>
              </w:rPr>
              <w:t>,  en</w:t>
            </w:r>
            <w:proofErr w:type="gramEnd"/>
            <w:r>
              <w:rPr>
                <w:rFonts w:ascii="Arial Narrow" w:eastAsia="Arial Narrow" w:hAnsi="Arial Narrow" w:cs="Arial Narrow"/>
              </w:rPr>
              <w:t xml:space="preserve"> la cual se modificó el cronograma en virtud de garantizar  la celeridad y optimización de los tiempos dispuesto en la convocatoria.</w:t>
            </w:r>
          </w:p>
          <w:p w14:paraId="18296F24" w14:textId="77777777" w:rsidR="006A4377" w:rsidRDefault="006A4377" w:rsidP="006A4377">
            <w:pPr>
              <w:pBdr>
                <w:top w:val="nil"/>
                <w:left w:val="nil"/>
                <w:bottom w:val="nil"/>
                <w:right w:val="nil"/>
                <w:between w:val="nil"/>
              </w:pBdr>
              <w:ind w:left="720"/>
              <w:rPr>
                <w:rFonts w:ascii="Arial Narrow" w:eastAsia="Arial Narrow" w:hAnsi="Arial Narrow" w:cs="Arial Narrow"/>
                <w:color w:val="000000"/>
              </w:rPr>
            </w:pPr>
          </w:p>
          <w:p w14:paraId="089973BA" w14:textId="77777777" w:rsidR="006A4377" w:rsidRDefault="006A4377" w:rsidP="006A4377">
            <w:pPr>
              <w:numPr>
                <w:ilvl w:val="0"/>
                <w:numId w:val="126"/>
              </w:numPr>
              <w:suppressAutoHyphens/>
              <w:jc w:val="both"/>
              <w:rPr>
                <w:rFonts w:ascii="Arial Narrow" w:eastAsia="Arial Narrow" w:hAnsi="Arial Narrow" w:cs="Arial Narrow"/>
              </w:rPr>
            </w:pPr>
            <w:r>
              <w:rPr>
                <w:rFonts w:ascii="Arial Narrow" w:eastAsia="Arial Narrow" w:hAnsi="Arial Narrow" w:cs="Arial Narrow"/>
              </w:rPr>
              <w:t>Que, en la sesión No. 52 del 31 de enero de 2025, el Órgano Colegiado de Administración y Decisión de Ciencia, Tecnología e Innovación del SGR, aprobó la modificación No. 5 a la convocatoria No. 43, en la cual se prorrogó por el término de un (1) mes el cronograma desde la actividad “</w:t>
            </w:r>
            <w:r>
              <w:rPr>
                <w:rFonts w:ascii="Arial Narrow" w:eastAsia="Arial Narrow" w:hAnsi="Arial Narrow" w:cs="Arial Narrow"/>
                <w:i/>
              </w:rPr>
              <w:t>Publicación de listado definitivo elegibles</w:t>
            </w:r>
            <w:r>
              <w:rPr>
                <w:rFonts w:ascii="Arial Narrow" w:eastAsia="Arial Narrow" w:hAnsi="Arial Narrow" w:cs="Arial Narrow"/>
              </w:rPr>
              <w:t xml:space="preserve">” y las etapas siguientes de la convocatoria. </w:t>
            </w:r>
          </w:p>
          <w:p w14:paraId="01F94A2A" w14:textId="77777777" w:rsidR="006A4377" w:rsidRDefault="006A4377" w:rsidP="006A4377">
            <w:pPr>
              <w:pBdr>
                <w:top w:val="nil"/>
                <w:left w:val="nil"/>
                <w:bottom w:val="nil"/>
                <w:right w:val="nil"/>
                <w:between w:val="nil"/>
              </w:pBdr>
              <w:ind w:left="720"/>
              <w:rPr>
                <w:rFonts w:ascii="Arial Narrow" w:eastAsia="Arial Narrow" w:hAnsi="Arial Narrow" w:cs="Arial Narrow"/>
                <w:color w:val="000000"/>
              </w:rPr>
            </w:pPr>
          </w:p>
          <w:p w14:paraId="539EEB73" w14:textId="77777777" w:rsidR="006A4377" w:rsidRDefault="006A4377" w:rsidP="006A4377">
            <w:pPr>
              <w:numPr>
                <w:ilvl w:val="0"/>
                <w:numId w:val="126"/>
              </w:numPr>
              <w:suppressAutoHyphens/>
              <w:jc w:val="both"/>
              <w:rPr>
                <w:rFonts w:ascii="Arial Narrow" w:eastAsia="Arial Narrow" w:hAnsi="Arial Narrow" w:cs="Arial Narrow"/>
              </w:rPr>
            </w:pPr>
            <w:r>
              <w:rPr>
                <w:rFonts w:ascii="Arial Narrow" w:eastAsia="Arial Narrow" w:hAnsi="Arial Narrow" w:cs="Arial Narrow"/>
              </w:rPr>
              <w:t>Que la nota cuarta del numeral 20 “Viabilidad de los proyectos de inversión”, indica lo siguiente:</w:t>
            </w:r>
            <w:r>
              <w:rPr>
                <w:rFonts w:ascii="Arial Narrow" w:eastAsia="Arial Narrow" w:hAnsi="Arial Narrow" w:cs="Arial Narrow"/>
                <w:i/>
              </w:rPr>
              <w:t xml:space="preserve"> “Los proyectos de inversión transferidos tendrán hasta cuatro (4) procesos de validación por parte de MINCIENCIAS para lograr el cumplimiento de los requisitos establecidos en el documento de orientaciones transitorias para la gestión de proyectos de Inversión, o el que haga sus veces. En el caso de que un proyecto haya surtido cuatro (4) procesos de validación sin lograr el cumplimiento, este será retirado del proceso”.</w:t>
            </w:r>
          </w:p>
          <w:p w14:paraId="12BB6B7B" w14:textId="77777777" w:rsidR="006A4377" w:rsidRDefault="006A4377" w:rsidP="006A4377">
            <w:pPr>
              <w:ind w:left="720"/>
              <w:jc w:val="both"/>
              <w:rPr>
                <w:rFonts w:ascii="Arial Narrow" w:eastAsia="Arial Narrow" w:hAnsi="Arial Narrow" w:cs="Arial Narrow"/>
                <w:i/>
              </w:rPr>
            </w:pPr>
          </w:p>
          <w:p w14:paraId="3B1709DA" w14:textId="77777777" w:rsidR="006A4377" w:rsidRDefault="006A4377" w:rsidP="006A4377">
            <w:pPr>
              <w:numPr>
                <w:ilvl w:val="0"/>
                <w:numId w:val="126"/>
              </w:numPr>
              <w:suppressAutoHyphens/>
              <w:jc w:val="both"/>
              <w:rPr>
                <w:rFonts w:ascii="Arial Narrow" w:eastAsia="Arial Narrow" w:hAnsi="Arial Narrow" w:cs="Arial Narrow"/>
              </w:rPr>
            </w:pPr>
            <w:r>
              <w:rPr>
                <w:rFonts w:ascii="Arial Narrow" w:eastAsia="Arial Narrow" w:hAnsi="Arial Narrow" w:cs="Arial Narrow"/>
              </w:rPr>
              <w:t>Que, de conformidad con el numeral 22 de los Términos de Referencia de la convocatoria, denominado “MODIFICACIONES”, se estableció que, con previa autorización del OCAD de CTeI del SGR, se podrá modificar el contenido de los términos de referencia, así como su cronograma, por las causas establecidas en el procedimiento definido en el sistema de gestión de calidad del Ministerio, esto es: por fuerza mayor o caso fortuito, o por causas imprevisibles no atribuibles al Ministerio de Ciencia, Tecnología e Innovación, o por necesidad de la Entidad, acordes con el interés general, garantizando que con la modificación no se vulneraron los principios de igualdad, eficacia, economía, imparcialidad y publicidad, establecidos en el artículo 209 de la Constitución Política</w:t>
            </w:r>
          </w:p>
          <w:p w14:paraId="7DE1C490" w14:textId="77777777" w:rsidR="006A4377" w:rsidRDefault="006A4377" w:rsidP="006A4377">
            <w:pPr>
              <w:ind w:left="720"/>
              <w:jc w:val="both"/>
              <w:rPr>
                <w:rFonts w:ascii="Arial Narrow" w:eastAsia="Arial Narrow" w:hAnsi="Arial Narrow" w:cs="Arial Narrow"/>
                <w:i/>
              </w:rPr>
            </w:pPr>
          </w:p>
          <w:p w14:paraId="593EB662" w14:textId="77777777" w:rsidR="006A4377" w:rsidRDefault="006A4377" w:rsidP="006A4377">
            <w:pPr>
              <w:numPr>
                <w:ilvl w:val="0"/>
                <w:numId w:val="126"/>
              </w:numPr>
              <w:suppressAutoHyphens/>
              <w:jc w:val="both"/>
              <w:rPr>
                <w:rFonts w:ascii="Arial Narrow" w:eastAsia="Arial Narrow" w:hAnsi="Arial Narrow" w:cs="Arial Narrow"/>
                <w:highlight w:val="white"/>
              </w:rPr>
            </w:pPr>
            <w:r>
              <w:rPr>
                <w:rFonts w:ascii="Arial Narrow" w:eastAsia="Arial Narrow" w:hAnsi="Arial Narrow" w:cs="Arial Narrow"/>
                <w:highlight w:val="white"/>
              </w:rPr>
              <w:t>Que para la convocatoria 43 fueron transferidos 25 proyectos, de los cuales 18 fueron recibidos entre el 06 y 9 de mayo de 2025 y sobre el total de proyectos, 17 cuentan con su primera validación.</w:t>
            </w:r>
          </w:p>
          <w:p w14:paraId="55E7A0FF" w14:textId="77777777" w:rsidR="006A4377" w:rsidRDefault="006A4377" w:rsidP="006A4377">
            <w:pPr>
              <w:ind w:left="720"/>
              <w:jc w:val="both"/>
              <w:rPr>
                <w:rFonts w:ascii="Arial Narrow" w:eastAsia="Arial Narrow" w:hAnsi="Arial Narrow" w:cs="Arial Narrow"/>
                <w:highlight w:val="yellow"/>
              </w:rPr>
            </w:pPr>
          </w:p>
          <w:p w14:paraId="321836D9" w14:textId="77777777" w:rsidR="006A4377" w:rsidRDefault="006A4377" w:rsidP="006A4377">
            <w:pPr>
              <w:numPr>
                <w:ilvl w:val="0"/>
                <w:numId w:val="126"/>
              </w:numPr>
              <w:suppressAutoHyphens/>
              <w:jc w:val="both"/>
              <w:rPr>
                <w:rFonts w:ascii="Arial Narrow" w:eastAsia="Arial Narrow" w:hAnsi="Arial Narrow" w:cs="Arial Narrow"/>
                <w:b/>
                <w:highlight w:val="white"/>
              </w:rPr>
            </w:pPr>
            <w:r>
              <w:rPr>
                <w:rFonts w:ascii="Arial Narrow" w:eastAsia="Arial Narrow" w:hAnsi="Arial Narrow" w:cs="Arial Narrow"/>
                <w:highlight w:val="white"/>
              </w:rPr>
              <w:t>Que se han recibido 7 solicitudes por parte de los proponentes solicitando ampliación del plazo de “</w:t>
            </w:r>
            <w:r>
              <w:rPr>
                <w:rFonts w:ascii="Arial Narrow" w:eastAsia="Arial Narrow" w:hAnsi="Arial Narrow" w:cs="Arial Narrow"/>
                <w:b/>
                <w:highlight w:val="white"/>
              </w:rPr>
              <w:t>Validación del cumplimiento de los requisitos</w:t>
            </w:r>
            <w:r>
              <w:rPr>
                <w:rFonts w:ascii="Arial Narrow" w:eastAsia="Arial Narrow" w:hAnsi="Arial Narrow" w:cs="Arial Narrow"/>
                <w:highlight w:val="white"/>
              </w:rPr>
              <w:t>”.</w:t>
            </w:r>
          </w:p>
          <w:p w14:paraId="65FCDEFF" w14:textId="77777777" w:rsidR="006A4377" w:rsidRDefault="006A4377" w:rsidP="006A4377">
            <w:pPr>
              <w:ind w:left="720"/>
              <w:jc w:val="both"/>
              <w:rPr>
                <w:rFonts w:ascii="Arial Narrow" w:eastAsia="Arial Narrow" w:hAnsi="Arial Narrow" w:cs="Arial Narrow"/>
                <w:highlight w:val="white"/>
              </w:rPr>
            </w:pPr>
          </w:p>
          <w:p w14:paraId="3103D75F" w14:textId="77777777" w:rsidR="006A4377" w:rsidRDefault="006A4377" w:rsidP="006A4377">
            <w:pPr>
              <w:numPr>
                <w:ilvl w:val="0"/>
                <w:numId w:val="126"/>
              </w:numPr>
              <w:suppressAutoHyphens/>
              <w:jc w:val="both"/>
              <w:rPr>
                <w:rFonts w:ascii="Arial Narrow" w:eastAsia="Arial Narrow" w:hAnsi="Arial Narrow" w:cs="Arial Narrow"/>
                <w:highlight w:val="white"/>
              </w:rPr>
            </w:pPr>
            <w:r>
              <w:rPr>
                <w:rFonts w:ascii="Arial Narrow" w:eastAsia="Arial Narrow" w:hAnsi="Arial Narrow" w:cs="Arial Narrow"/>
                <w:highlight w:val="white"/>
              </w:rPr>
              <w:t>Que, bajo las anteriores consideraciones y teniendo en cuenta que a la fecha los proyectos de la convocatoria 43 cuentan se encuentran en la primera validación, se requiere ampliar el plazo de “Validación del cumplimiento de los requisitos” y así garantizar hasta cuatro (4) validaciones a aquellos proyectos transferidos en el período establecido del cronograma.</w:t>
            </w:r>
          </w:p>
          <w:p w14:paraId="7B6A1F37" w14:textId="77777777" w:rsidR="006A4377" w:rsidRDefault="006A4377" w:rsidP="006A4377">
            <w:pPr>
              <w:pBdr>
                <w:top w:val="nil"/>
                <w:left w:val="nil"/>
                <w:bottom w:val="nil"/>
                <w:right w:val="nil"/>
                <w:between w:val="nil"/>
              </w:pBdr>
              <w:jc w:val="both"/>
              <w:rPr>
                <w:rFonts w:ascii="Arial Narrow" w:eastAsia="Arial Narrow" w:hAnsi="Arial Narrow" w:cs="Arial Narrow"/>
              </w:rPr>
            </w:pPr>
          </w:p>
          <w:p w14:paraId="313C7AAA" w14:textId="77777777" w:rsidR="006A4377" w:rsidRDefault="006A4377" w:rsidP="006A4377">
            <w:pPr>
              <w:numPr>
                <w:ilvl w:val="0"/>
                <w:numId w:val="126"/>
              </w:numPr>
              <w:suppressAutoHyphens/>
              <w:jc w:val="both"/>
              <w:rPr>
                <w:rFonts w:ascii="Arial Narrow" w:eastAsia="Arial Narrow" w:hAnsi="Arial Narrow" w:cs="Arial Narrow"/>
              </w:rPr>
            </w:pPr>
            <w:r>
              <w:rPr>
                <w:rFonts w:ascii="Arial Narrow" w:eastAsia="Arial Narrow" w:hAnsi="Arial Narrow" w:cs="Arial Narrow"/>
              </w:rPr>
              <w:t>Que esta modificación es propuesta por el Ministerio de Ciencia, Tecnología e Innovación a través de la Secretaría Técnica en el entendido que la misma se adecua a la causal establecida en el numeral 22 de los términos de referencia denominada “Necesidad de la Entidad”, bajo la premisa constitucional señalada en el artículo 209 en la cual se preceptúa que la</w:t>
            </w:r>
            <w:r>
              <w:rPr>
                <w:rFonts w:ascii="Arial Narrow" w:eastAsia="Arial Narrow" w:hAnsi="Arial Narrow" w:cs="Arial Narrow"/>
                <w:i/>
              </w:rPr>
              <w:t xml:space="preserve"> “función administrativa está al servicio de los intereses generales y se desarrolla con fundamento en los principios de igualdad, moralidad, eficacia, economía, celeridad, imparcialidad y publicidad, mediante la descentralización, la delegación y la desconcentración de funciones”, </w:t>
            </w:r>
            <w:r>
              <w:rPr>
                <w:rFonts w:ascii="Arial Narrow" w:eastAsia="Arial Narrow" w:hAnsi="Arial Narrow" w:cs="Arial Narrow"/>
              </w:rPr>
              <w:t>garantizando así la celeridad y optimización de los tiempos dispuestos en la convocatoria.</w:t>
            </w:r>
          </w:p>
          <w:p w14:paraId="783AA4FF" w14:textId="77777777" w:rsidR="006A4377" w:rsidRDefault="006A4377" w:rsidP="006A4377">
            <w:pPr>
              <w:ind w:left="720"/>
              <w:jc w:val="both"/>
              <w:rPr>
                <w:rFonts w:ascii="Arial Narrow" w:eastAsia="Arial Narrow" w:hAnsi="Arial Narrow" w:cs="Arial Narrow"/>
              </w:rPr>
            </w:pPr>
          </w:p>
          <w:p w14:paraId="7CD8B149" w14:textId="77777777" w:rsidR="006A4377" w:rsidRDefault="006A4377" w:rsidP="006A4377">
            <w:pPr>
              <w:numPr>
                <w:ilvl w:val="0"/>
                <w:numId w:val="126"/>
              </w:numPr>
              <w:suppressAutoHyphens/>
              <w:jc w:val="both"/>
              <w:rPr>
                <w:rFonts w:ascii="Arial Narrow" w:eastAsia="Arial Narrow" w:hAnsi="Arial Narrow" w:cs="Arial Narrow"/>
              </w:rPr>
            </w:pPr>
            <w:proofErr w:type="gramStart"/>
            <w:r>
              <w:rPr>
                <w:rFonts w:ascii="Arial Narrow" w:eastAsia="Arial Narrow" w:hAnsi="Arial Narrow" w:cs="Arial Narrow"/>
              </w:rPr>
              <w:t>Que</w:t>
            </w:r>
            <w:proofErr w:type="gramEnd"/>
            <w:r>
              <w:rPr>
                <w:rFonts w:ascii="Arial Narrow" w:eastAsia="Arial Narrow" w:hAnsi="Arial Narrow" w:cs="Arial Narrow"/>
              </w:rPr>
              <w:t xml:space="preserve"> en aras de garantizar los principios de la Administración Pública y lo Postulados Constitucionales, de publicidad igualdad y libre concurrencia se hace necesario ampliar el término previsto para la etapa de validación definido en el cronograma, buscando que los proponentes cuenten con los tiempos suficientes que permitan subsanar las observaciones efectuadas por el equipo validar y el mayor número de revisiones dentro del término previsto para el efecto.</w:t>
            </w:r>
          </w:p>
          <w:p w14:paraId="20163808" w14:textId="77777777" w:rsidR="006A4377" w:rsidRDefault="006A4377" w:rsidP="006A4377">
            <w:pPr>
              <w:ind w:left="720"/>
              <w:jc w:val="both"/>
              <w:rPr>
                <w:rFonts w:ascii="Arial Narrow" w:eastAsia="Arial Narrow" w:hAnsi="Arial Narrow" w:cs="Arial Narrow"/>
              </w:rPr>
            </w:pPr>
          </w:p>
          <w:p w14:paraId="0F703DC9" w14:textId="77777777" w:rsidR="006A4377" w:rsidRDefault="006A4377" w:rsidP="006A4377">
            <w:pPr>
              <w:numPr>
                <w:ilvl w:val="0"/>
                <w:numId w:val="126"/>
              </w:numPr>
              <w:pBdr>
                <w:top w:val="nil"/>
                <w:left w:val="nil"/>
                <w:bottom w:val="nil"/>
                <w:right w:val="nil"/>
                <w:between w:val="nil"/>
              </w:pBdr>
              <w:suppressAutoHyphens/>
              <w:jc w:val="both"/>
              <w:rPr>
                <w:rFonts w:ascii="Arial Narrow" w:eastAsia="Arial Narrow" w:hAnsi="Arial Narrow" w:cs="Arial Narrow"/>
                <w:color w:val="000000"/>
              </w:rPr>
            </w:pPr>
            <w:r>
              <w:rPr>
                <w:rFonts w:ascii="Arial Narrow" w:eastAsia="Arial Narrow" w:hAnsi="Arial Narrow" w:cs="Arial Narrow"/>
                <w:color w:val="000000"/>
              </w:rPr>
              <w:t xml:space="preserve">Que, </w:t>
            </w:r>
            <w:r>
              <w:rPr>
                <w:rFonts w:ascii="Arial Narrow" w:eastAsia="Arial Narrow" w:hAnsi="Arial Narrow" w:cs="Arial Narrow"/>
              </w:rPr>
              <w:t>con fundamento en lo expuesto, se requiere prorrogar hasta el 29 de agosto de 2025 el plazo de validación del cumplimento de requisitos, de acuerdo con el cronograma fijado en el numeral 21 de los Términos de Referencia de la convocatoria No. 43, como última actividad del cronograma</w:t>
            </w:r>
            <w:r>
              <w:rPr>
                <w:rFonts w:ascii="Arial Narrow" w:eastAsia="Arial Narrow" w:hAnsi="Arial Narrow" w:cs="Arial Narrow"/>
                <w:color w:val="000000"/>
              </w:rPr>
              <w:t>:</w:t>
            </w:r>
          </w:p>
          <w:p w14:paraId="5FFF084E" w14:textId="77777777" w:rsidR="006A4377" w:rsidRDefault="006A4377" w:rsidP="006A4377">
            <w:pPr>
              <w:jc w:val="center"/>
              <w:rPr>
                <w:rFonts w:ascii="Arial Narrow" w:eastAsia="Arial Narrow" w:hAnsi="Arial Narrow" w:cs="Arial Narrow"/>
                <w:b/>
              </w:rPr>
            </w:pPr>
            <w:bookmarkStart w:id="3" w:name="_heading=h.4d34og8" w:colFirst="0" w:colLast="0"/>
            <w:bookmarkEnd w:id="3"/>
          </w:p>
          <w:p w14:paraId="55EE92B1" w14:textId="77777777" w:rsidR="006A4377" w:rsidRDefault="006A4377" w:rsidP="006A4377">
            <w:pPr>
              <w:jc w:val="center"/>
              <w:rPr>
                <w:rFonts w:ascii="Arial Narrow" w:eastAsia="Arial Narrow" w:hAnsi="Arial Narrow" w:cs="Arial Narrow"/>
                <w:b/>
              </w:rPr>
            </w:pPr>
            <w:r>
              <w:rPr>
                <w:rFonts w:ascii="Arial Narrow" w:eastAsia="Arial Narrow" w:hAnsi="Arial Narrow" w:cs="Arial Narrow"/>
                <w:b/>
              </w:rPr>
              <w:t>Modificación</w:t>
            </w:r>
          </w:p>
          <w:p w14:paraId="3C7E81E5" w14:textId="77777777" w:rsidR="006A4377" w:rsidRDefault="006A4377" w:rsidP="006A4377">
            <w:pPr>
              <w:jc w:val="center"/>
              <w:rPr>
                <w:rFonts w:ascii="Arial Narrow" w:eastAsia="Arial Narrow" w:hAnsi="Arial Narrow" w:cs="Arial Narrow"/>
                <w:b/>
              </w:rPr>
            </w:pPr>
          </w:p>
          <w:p w14:paraId="5C49EFC1" w14:textId="77777777" w:rsidR="006A4377" w:rsidRDefault="006A4377" w:rsidP="006A4377">
            <w:pPr>
              <w:numPr>
                <w:ilvl w:val="0"/>
                <w:numId w:val="127"/>
              </w:numPr>
              <w:pBdr>
                <w:top w:val="nil"/>
                <w:left w:val="nil"/>
                <w:bottom w:val="nil"/>
                <w:right w:val="nil"/>
                <w:between w:val="nil"/>
              </w:pBdr>
              <w:suppressAutoHyphens/>
              <w:jc w:val="both"/>
              <w:rPr>
                <w:rFonts w:ascii="Arial Narrow" w:eastAsia="Arial Narrow" w:hAnsi="Arial Narrow" w:cs="Arial Narrow"/>
                <w:color w:val="000000"/>
              </w:rPr>
            </w:pPr>
            <w:r>
              <w:rPr>
                <w:rFonts w:ascii="Arial Narrow" w:eastAsia="Arial Narrow" w:hAnsi="Arial Narrow" w:cs="Arial Narrow"/>
                <w:highlight w:val="white"/>
              </w:rPr>
              <w:t>Prorrogar hasta el 29 de agosto de 2025 la actividad “Validación del cumplimiento de los requisitos establecidos en el acuerdo 012 de 2024 o el que haga sus veces”</w:t>
            </w:r>
            <w:r>
              <w:rPr>
                <w:rFonts w:ascii="Arial Narrow" w:eastAsia="Arial Narrow" w:hAnsi="Arial Narrow" w:cs="Arial Narrow"/>
                <w:color w:val="000000"/>
                <w:highlight w:val="white"/>
              </w:rPr>
              <w:t xml:space="preserve"> de </w:t>
            </w:r>
            <w:r>
              <w:rPr>
                <w:rFonts w:ascii="Arial Narrow" w:eastAsia="Arial Narrow" w:hAnsi="Arial Narrow" w:cs="Arial Narrow"/>
                <w:color w:val="000000"/>
              </w:rPr>
              <w:t xml:space="preserve">la convocatoria No. 43 denominada </w:t>
            </w:r>
            <w:r>
              <w:rPr>
                <w:rFonts w:ascii="Arial Narrow" w:eastAsia="Arial Narrow" w:hAnsi="Arial Narrow" w:cs="Arial Narrow"/>
                <w:b/>
                <w:i/>
                <w:color w:val="000000"/>
              </w:rPr>
              <w:t>“Convocatoria de la Asignación para la Ciencia, Tecnología e Innovación del Sistema General de Regalías para la conformación de un listado de proyectos elegibles para aprovechar el conocimiento, conservación y uso sostenible de la biodiversidad y los bienes y servicios ecosistémicos en el territorio nacional”</w:t>
            </w:r>
            <w:r>
              <w:rPr>
                <w:rFonts w:ascii="Arial Narrow" w:eastAsia="Arial Narrow" w:hAnsi="Arial Narrow" w:cs="Arial Narrow"/>
                <w:i/>
                <w:color w:val="000000"/>
              </w:rPr>
              <w:t>,</w:t>
            </w:r>
            <w:r>
              <w:rPr>
                <w:rFonts w:ascii="Arial Narrow" w:eastAsia="Arial Narrow" w:hAnsi="Arial Narrow" w:cs="Arial Narrow"/>
                <w:color w:val="000000"/>
              </w:rPr>
              <w:t xml:space="preserve"> a partir de la aprobación de la presente modificación por parte del OCAD de Ciencia, Tecnología e Innovación, quedando el cronograma de la siguiente manera:</w:t>
            </w:r>
          </w:p>
          <w:p w14:paraId="71556B00" w14:textId="77777777" w:rsidR="006A4377" w:rsidRDefault="006A4377" w:rsidP="006A4377">
            <w:pPr>
              <w:pBdr>
                <w:top w:val="nil"/>
                <w:left w:val="nil"/>
                <w:bottom w:val="nil"/>
                <w:right w:val="nil"/>
                <w:between w:val="nil"/>
              </w:pBdr>
              <w:suppressAutoHyphens/>
              <w:ind w:left="720"/>
              <w:jc w:val="both"/>
              <w:rPr>
                <w:rFonts w:ascii="Arial Narrow" w:eastAsia="Arial Narrow" w:hAnsi="Arial Narrow" w:cs="Arial Narrow"/>
              </w:rPr>
            </w:pPr>
          </w:p>
          <w:tbl>
            <w:tblPr>
              <w:tblStyle w:val="Tablaconcuadrcula"/>
              <w:tblpPr w:leftFromText="141" w:rightFromText="141" w:vertAnchor="text" w:horzAnchor="margin" w:tblpY="206"/>
              <w:tblOverlap w:val="never"/>
              <w:tblW w:w="0" w:type="auto"/>
              <w:tblLook w:val="04A0" w:firstRow="1" w:lastRow="0" w:firstColumn="1" w:lastColumn="0" w:noHBand="0" w:noVBand="1"/>
            </w:tblPr>
            <w:tblGrid>
              <w:gridCol w:w="6596"/>
              <w:gridCol w:w="6174"/>
            </w:tblGrid>
            <w:tr w:rsidR="006A4377" w:rsidRPr="00A327D3" w14:paraId="4F46FCFD" w14:textId="77777777" w:rsidTr="00185912">
              <w:trPr>
                <w:trHeight w:val="104"/>
              </w:trPr>
              <w:tc>
                <w:tcPr>
                  <w:tcW w:w="6596" w:type="dxa"/>
                  <w:shd w:val="clear" w:color="auto" w:fill="E7E6E6" w:themeFill="background2"/>
                </w:tcPr>
                <w:p w14:paraId="06AA44ED" w14:textId="77777777" w:rsidR="006A4377" w:rsidRPr="009A54E3" w:rsidRDefault="006A4377" w:rsidP="006A4377">
                  <w:pPr>
                    <w:jc w:val="center"/>
                    <w:rPr>
                      <w:b/>
                      <w:bCs/>
                      <w:sz w:val="18"/>
                      <w:szCs w:val="18"/>
                      <w:lang w:val="es-ES"/>
                    </w:rPr>
                  </w:pPr>
                  <w:r w:rsidRPr="009A54E3">
                    <w:rPr>
                      <w:b/>
                      <w:bCs/>
                      <w:sz w:val="18"/>
                      <w:szCs w:val="18"/>
                      <w:lang w:val="es-ES"/>
                    </w:rPr>
                    <w:t xml:space="preserve">Actual </w:t>
                  </w:r>
                </w:p>
              </w:tc>
              <w:tc>
                <w:tcPr>
                  <w:tcW w:w="6174" w:type="dxa"/>
                  <w:shd w:val="clear" w:color="auto" w:fill="E7E6E6" w:themeFill="background2"/>
                </w:tcPr>
                <w:p w14:paraId="4D22E8BA" w14:textId="77777777" w:rsidR="006A4377" w:rsidRPr="009A54E3" w:rsidRDefault="006A4377" w:rsidP="006A4377">
                  <w:pPr>
                    <w:jc w:val="center"/>
                    <w:rPr>
                      <w:b/>
                      <w:bCs/>
                      <w:sz w:val="18"/>
                      <w:szCs w:val="18"/>
                      <w:lang w:val="es-ES"/>
                    </w:rPr>
                  </w:pPr>
                  <w:r w:rsidRPr="009A54E3">
                    <w:rPr>
                      <w:b/>
                      <w:bCs/>
                      <w:sz w:val="18"/>
                      <w:szCs w:val="18"/>
                      <w:lang w:val="es-ES"/>
                    </w:rPr>
                    <w:t>Modificación</w:t>
                  </w:r>
                </w:p>
              </w:tc>
            </w:tr>
            <w:tr w:rsidR="006A4377" w:rsidRPr="00A327D3" w14:paraId="2B44D2CB" w14:textId="77777777" w:rsidTr="00185912">
              <w:trPr>
                <w:trHeight w:val="845"/>
              </w:trPr>
              <w:tc>
                <w:tcPr>
                  <w:tcW w:w="6596" w:type="dxa"/>
                </w:tcPr>
                <w:p w14:paraId="30BBC5C4" w14:textId="4CE87C74" w:rsidR="006A4377" w:rsidRDefault="006A4377" w:rsidP="006A4377">
                  <w:pPr>
                    <w:pBdr>
                      <w:top w:val="nil"/>
                      <w:left w:val="nil"/>
                      <w:bottom w:val="nil"/>
                      <w:right w:val="nil"/>
                      <w:between w:val="nil"/>
                    </w:pBdr>
                    <w:shd w:val="clear" w:color="auto" w:fill="FFFFFF"/>
                    <w:rPr>
                      <w:sz w:val="18"/>
                      <w:szCs w:val="18"/>
                      <w:lang w:val="es-ES"/>
                    </w:rPr>
                  </w:pPr>
                </w:p>
                <w:p w14:paraId="2E9ECED7" w14:textId="306359F7" w:rsidR="006A4377" w:rsidRPr="00A327D3" w:rsidRDefault="006A4377" w:rsidP="006A4377">
                  <w:pPr>
                    <w:pBdr>
                      <w:top w:val="nil"/>
                      <w:left w:val="nil"/>
                      <w:bottom w:val="nil"/>
                      <w:right w:val="nil"/>
                      <w:between w:val="nil"/>
                    </w:pBdr>
                    <w:shd w:val="clear" w:color="auto" w:fill="FFFFFF"/>
                    <w:jc w:val="center"/>
                    <w:rPr>
                      <w:sz w:val="18"/>
                      <w:szCs w:val="18"/>
                      <w:lang w:val="es-ES"/>
                    </w:rPr>
                  </w:pPr>
                  <w:r w:rsidRPr="00B13679">
                    <w:rPr>
                      <w:noProof/>
                      <w:sz w:val="18"/>
                      <w:szCs w:val="18"/>
                      <w:lang w:val="es-ES"/>
                    </w:rPr>
                    <w:drawing>
                      <wp:inline distT="0" distB="0" distL="0" distR="0" wp14:anchorId="6E7F1618" wp14:editId="54927975">
                        <wp:extent cx="3568344" cy="2887980"/>
                        <wp:effectExtent l="0" t="0" r="0" b="7620"/>
                        <wp:docPr id="17276775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677532" name=""/>
                                <pic:cNvPicPr/>
                              </pic:nvPicPr>
                              <pic:blipFill>
                                <a:blip r:embed="rId31"/>
                                <a:stretch>
                                  <a:fillRect/>
                                </a:stretch>
                              </pic:blipFill>
                              <pic:spPr>
                                <a:xfrm>
                                  <a:off x="0" y="0"/>
                                  <a:ext cx="3568653" cy="2888230"/>
                                </a:xfrm>
                                <a:prstGeom prst="rect">
                                  <a:avLst/>
                                </a:prstGeom>
                              </pic:spPr>
                            </pic:pic>
                          </a:graphicData>
                        </a:graphic>
                      </wp:inline>
                    </w:drawing>
                  </w:r>
                </w:p>
              </w:tc>
              <w:tc>
                <w:tcPr>
                  <w:tcW w:w="6174" w:type="dxa"/>
                  <w:vAlign w:val="center"/>
                </w:tcPr>
                <w:p w14:paraId="1D71D165" w14:textId="1B0D92AA" w:rsidR="006A4377" w:rsidRPr="00A327D3" w:rsidRDefault="006A4377" w:rsidP="006A4377">
                  <w:pPr>
                    <w:pBdr>
                      <w:top w:val="nil"/>
                      <w:left w:val="nil"/>
                      <w:bottom w:val="nil"/>
                      <w:right w:val="nil"/>
                      <w:between w:val="nil"/>
                    </w:pBdr>
                    <w:shd w:val="clear" w:color="auto" w:fill="FFFFFF"/>
                    <w:rPr>
                      <w:sz w:val="18"/>
                      <w:szCs w:val="18"/>
                      <w:lang w:val="es-ES"/>
                    </w:rPr>
                  </w:pPr>
                  <w:r w:rsidRPr="0012723F">
                    <w:rPr>
                      <w:noProof/>
                      <w:sz w:val="18"/>
                      <w:szCs w:val="18"/>
                      <w:lang w:val="es-ES"/>
                    </w:rPr>
                    <w:drawing>
                      <wp:inline distT="0" distB="0" distL="0" distR="0" wp14:anchorId="72C0531B" wp14:editId="494053E1">
                        <wp:extent cx="3441394" cy="3070860"/>
                        <wp:effectExtent l="0" t="0" r="6985" b="0"/>
                        <wp:docPr id="19297897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789716" name=""/>
                                <pic:cNvPicPr/>
                              </pic:nvPicPr>
                              <pic:blipFill>
                                <a:blip r:embed="rId32"/>
                                <a:stretch>
                                  <a:fillRect/>
                                </a:stretch>
                              </pic:blipFill>
                              <pic:spPr>
                                <a:xfrm>
                                  <a:off x="0" y="0"/>
                                  <a:ext cx="3441693" cy="3071126"/>
                                </a:xfrm>
                                <a:prstGeom prst="rect">
                                  <a:avLst/>
                                </a:prstGeom>
                              </pic:spPr>
                            </pic:pic>
                          </a:graphicData>
                        </a:graphic>
                      </wp:inline>
                    </w:drawing>
                  </w:r>
                </w:p>
                <w:p w14:paraId="327AC784" w14:textId="77777777" w:rsidR="006A4377" w:rsidRPr="00A327D3" w:rsidRDefault="006A4377" w:rsidP="006A4377">
                  <w:pPr>
                    <w:pBdr>
                      <w:top w:val="nil"/>
                      <w:left w:val="nil"/>
                      <w:bottom w:val="nil"/>
                      <w:right w:val="nil"/>
                      <w:between w:val="nil"/>
                    </w:pBdr>
                    <w:shd w:val="clear" w:color="auto" w:fill="FFFFFF"/>
                    <w:jc w:val="center"/>
                    <w:rPr>
                      <w:sz w:val="18"/>
                      <w:szCs w:val="18"/>
                      <w:lang w:val="es-ES"/>
                    </w:rPr>
                  </w:pPr>
                </w:p>
              </w:tc>
            </w:tr>
          </w:tbl>
          <w:p w14:paraId="3D2E479A" w14:textId="7E5FAA73" w:rsidR="006A4377" w:rsidRDefault="006A4377" w:rsidP="006A4377">
            <w:pPr>
              <w:pBdr>
                <w:top w:val="nil"/>
                <w:left w:val="nil"/>
                <w:bottom w:val="nil"/>
                <w:right w:val="nil"/>
                <w:between w:val="nil"/>
              </w:pBdr>
              <w:suppressAutoHyphens/>
              <w:jc w:val="both"/>
              <w:rPr>
                <w:rFonts w:ascii="Arial Narrow" w:eastAsia="Arial Narrow" w:hAnsi="Arial Narrow" w:cs="Arial Narrow"/>
                <w:color w:val="000000"/>
              </w:rPr>
            </w:pPr>
          </w:p>
          <w:p w14:paraId="08765621" w14:textId="77777777" w:rsidR="006A4377" w:rsidRPr="000B412C" w:rsidRDefault="006A4377" w:rsidP="006A4377">
            <w:pPr>
              <w:spacing w:line="276" w:lineRule="auto"/>
              <w:jc w:val="both"/>
              <w:rPr>
                <w:b/>
                <w:bCs/>
                <w:sz w:val="18"/>
                <w:szCs w:val="18"/>
                <w:lang w:val="es-ES"/>
              </w:rPr>
            </w:pPr>
            <w:r w:rsidRPr="000B412C">
              <w:rPr>
                <w:b/>
                <w:bCs/>
                <w:sz w:val="18"/>
                <w:szCs w:val="18"/>
                <w:lang w:val="es-ES"/>
              </w:rPr>
              <w:t xml:space="preserve">Observaciones: </w:t>
            </w:r>
          </w:p>
          <w:p w14:paraId="3ED2EFAD" w14:textId="77777777" w:rsidR="006A4377" w:rsidRDefault="006A4377" w:rsidP="006A4377">
            <w:pPr>
              <w:spacing w:line="276" w:lineRule="auto"/>
              <w:jc w:val="both"/>
              <w:rPr>
                <w:sz w:val="18"/>
                <w:szCs w:val="18"/>
                <w:lang w:val="es-ES"/>
              </w:rPr>
            </w:pPr>
          </w:p>
          <w:p w14:paraId="3D41A8D3" w14:textId="77777777" w:rsidR="006A4377" w:rsidRDefault="006A4377" w:rsidP="006A4377">
            <w:pPr>
              <w:spacing w:line="276" w:lineRule="auto"/>
              <w:jc w:val="both"/>
              <w:rPr>
                <w:sz w:val="18"/>
                <w:szCs w:val="18"/>
                <w:lang w:val="es-ES"/>
              </w:rPr>
            </w:pPr>
            <w:r>
              <w:rPr>
                <w:sz w:val="18"/>
                <w:szCs w:val="18"/>
                <w:lang w:val="es-ES"/>
              </w:rPr>
              <w:t>Se recomienda que se informe de los proyectos que ya fueron validados cuantos han cumplido con requisitos, cuantos no han cumplido y cuántas verificaciones llevan.</w:t>
            </w:r>
          </w:p>
          <w:p w14:paraId="1AF66C7D" w14:textId="77777777" w:rsidR="006A4377" w:rsidRDefault="006A4377" w:rsidP="006A4377">
            <w:pPr>
              <w:spacing w:line="276" w:lineRule="auto"/>
              <w:jc w:val="both"/>
              <w:rPr>
                <w:sz w:val="18"/>
                <w:szCs w:val="18"/>
                <w:lang w:val="es-ES"/>
              </w:rPr>
            </w:pPr>
          </w:p>
          <w:p w14:paraId="7AACB5F9" w14:textId="77777777" w:rsidR="006A4377" w:rsidRDefault="006A4377" w:rsidP="006A4377">
            <w:pPr>
              <w:spacing w:line="276" w:lineRule="auto"/>
              <w:jc w:val="both"/>
              <w:rPr>
                <w:sz w:val="18"/>
                <w:szCs w:val="18"/>
                <w:lang w:val="es-ES"/>
              </w:rPr>
            </w:pPr>
            <w:r>
              <w:rPr>
                <w:sz w:val="18"/>
                <w:szCs w:val="18"/>
                <w:lang w:val="es-ES"/>
              </w:rPr>
              <w:t>Solicitamos se nos informe por qué los proyectos solo llevan una verificación de requisitos, si hay unos que se presentaron desde el mes de mayo.</w:t>
            </w:r>
          </w:p>
          <w:p w14:paraId="4ECE04FF" w14:textId="77777777" w:rsidR="006A4377" w:rsidRDefault="006A4377" w:rsidP="006A4377">
            <w:pPr>
              <w:spacing w:line="276" w:lineRule="auto"/>
              <w:jc w:val="both"/>
              <w:rPr>
                <w:sz w:val="18"/>
                <w:szCs w:val="18"/>
                <w:lang w:val="es-ES"/>
              </w:rPr>
            </w:pPr>
          </w:p>
          <w:p w14:paraId="50A28812" w14:textId="77777777" w:rsidR="006A4377" w:rsidRDefault="006A4377" w:rsidP="006A4377">
            <w:pPr>
              <w:spacing w:line="276" w:lineRule="auto"/>
              <w:jc w:val="both"/>
              <w:rPr>
                <w:sz w:val="18"/>
                <w:szCs w:val="18"/>
                <w:lang w:val="es-ES"/>
              </w:rPr>
            </w:pPr>
            <w:r>
              <w:rPr>
                <w:sz w:val="18"/>
                <w:szCs w:val="18"/>
                <w:lang w:val="es-ES"/>
              </w:rPr>
              <w:t>Solicitamos se informe cuando se envió el resultado de la primera verificación a las entidades.</w:t>
            </w:r>
          </w:p>
          <w:p w14:paraId="064B07CA" w14:textId="77777777" w:rsidR="006A4377" w:rsidRDefault="006A4377" w:rsidP="006A4377">
            <w:pPr>
              <w:spacing w:line="276" w:lineRule="auto"/>
              <w:jc w:val="both"/>
              <w:rPr>
                <w:sz w:val="18"/>
                <w:szCs w:val="18"/>
                <w:lang w:val="es-ES"/>
              </w:rPr>
            </w:pPr>
          </w:p>
          <w:p w14:paraId="205DA5A4" w14:textId="07767D6B" w:rsidR="006A4377" w:rsidRDefault="006A4377" w:rsidP="006A4377">
            <w:pPr>
              <w:pBdr>
                <w:top w:val="nil"/>
                <w:left w:val="nil"/>
                <w:bottom w:val="nil"/>
                <w:right w:val="nil"/>
                <w:between w:val="nil"/>
              </w:pBdr>
              <w:suppressAutoHyphens/>
              <w:jc w:val="both"/>
              <w:rPr>
                <w:rFonts w:ascii="Arial Narrow" w:eastAsia="Arial Narrow" w:hAnsi="Arial Narrow" w:cs="Arial Narrow"/>
                <w:color w:val="000000"/>
              </w:rPr>
            </w:pPr>
            <w:r>
              <w:rPr>
                <w:sz w:val="18"/>
                <w:szCs w:val="18"/>
                <w:lang w:val="es-ES"/>
              </w:rPr>
              <w:t>Se solicita realizar un plan de acción para dar cumplimiento a la nueva propuesta de cronograma, toda vez que, la nueva propuesta de cronograma presenta los mismos tiempos en la etapa de validación en 6 convocatorias. (informar si se cuenta con la capacidad técnica necesaria para dar cumplimiento a la actividad con esta nueva fecha propuesta)</w:t>
            </w:r>
          </w:p>
          <w:p w14:paraId="134F04A0" w14:textId="0A56B534" w:rsidR="006A4377" w:rsidRDefault="006A4377" w:rsidP="006A4377">
            <w:pPr>
              <w:rPr>
                <w:rFonts w:ascii="Arial Narrow" w:eastAsia="Arial Narrow" w:hAnsi="Arial Narrow" w:cs="Arial Narrow"/>
                <w:b/>
              </w:rPr>
            </w:pPr>
          </w:p>
        </w:tc>
      </w:tr>
      <w:tr w:rsidR="006A4377" w:rsidRPr="00B744F7" w14:paraId="7541346C" w14:textId="77777777" w:rsidTr="000B412C">
        <w:trPr>
          <w:trHeight w:val="520"/>
        </w:trPr>
        <w:tc>
          <w:tcPr>
            <w:tcW w:w="5000" w:type="pct"/>
            <w:gridSpan w:val="3"/>
            <w:tcBorders>
              <w:top w:val="single" w:sz="4" w:space="0" w:color="auto"/>
              <w:left w:val="single" w:sz="4" w:space="0" w:color="auto"/>
              <w:bottom w:val="single" w:sz="4" w:space="0" w:color="auto"/>
              <w:right w:val="single" w:sz="4" w:space="0" w:color="auto"/>
            </w:tcBorders>
            <w:shd w:val="clear" w:color="auto" w:fill="FFFF00"/>
            <w:vAlign w:val="center"/>
          </w:tcPr>
          <w:p w14:paraId="1187F4FA" w14:textId="351D79A1" w:rsidR="006A4377" w:rsidRPr="004812E7" w:rsidRDefault="006A4377" w:rsidP="006A4377">
            <w:pPr>
              <w:jc w:val="both"/>
              <w:rPr>
                <w:rFonts w:ascii="Times New Roman" w:hAnsi="Times New Roman" w:cs="Times New Roman"/>
                <w:sz w:val="18"/>
                <w:szCs w:val="18"/>
                <w:lang w:val="es-ES"/>
              </w:rPr>
            </w:pPr>
            <w:r w:rsidRPr="00A327D3">
              <w:rPr>
                <w:rFonts w:ascii="Times New Roman" w:hAnsi="Times New Roman" w:cs="Times New Roman"/>
                <w:b/>
                <w:bCs/>
                <w:sz w:val="18"/>
                <w:szCs w:val="18"/>
                <w:lang w:val="es-ES"/>
              </w:rPr>
              <w:lastRenderedPageBreak/>
              <w:t>PROPUESTA VOTO:</w:t>
            </w:r>
            <w:r>
              <w:rPr>
                <w:rFonts w:ascii="Times New Roman" w:hAnsi="Times New Roman" w:cs="Times New Roman"/>
                <w:b/>
                <w:bCs/>
                <w:sz w:val="18"/>
                <w:szCs w:val="18"/>
                <w:lang w:val="es-ES"/>
              </w:rPr>
              <w:t xml:space="preserve"> FAVORABLE </w:t>
            </w:r>
            <w:r w:rsidRPr="00377FAF">
              <w:rPr>
                <w:rFonts w:ascii="Times New Roman" w:hAnsi="Times New Roman" w:cs="Times New Roman"/>
                <w:b/>
                <w:bCs/>
                <w:sz w:val="18"/>
                <w:szCs w:val="18"/>
                <w:lang w:val="es-ES"/>
              </w:rPr>
              <w:t xml:space="preserve">CON </w:t>
            </w:r>
            <w:r>
              <w:rPr>
                <w:rFonts w:ascii="Times New Roman" w:hAnsi="Times New Roman" w:cs="Times New Roman"/>
                <w:b/>
                <w:bCs/>
                <w:sz w:val="18"/>
                <w:szCs w:val="18"/>
                <w:lang w:val="es-ES"/>
              </w:rPr>
              <w:t>RECOMENDACIONES</w:t>
            </w:r>
          </w:p>
          <w:p w14:paraId="5B1CA70B" w14:textId="14269E97" w:rsidR="006A4377" w:rsidRPr="00EF6ED9" w:rsidRDefault="006A4377" w:rsidP="006A4377">
            <w:pPr>
              <w:jc w:val="both"/>
              <w:rPr>
                <w:rFonts w:eastAsia="Calibri"/>
                <w:b/>
                <w:bCs/>
                <w:sz w:val="20"/>
                <w:szCs w:val="20"/>
                <w:lang w:eastAsia="en-US"/>
              </w:rPr>
            </w:pPr>
          </w:p>
        </w:tc>
      </w:tr>
      <w:tr w:rsidR="006A4377" w:rsidRPr="00B744F7" w14:paraId="2FD9043B" w14:textId="3ACC59EC" w:rsidTr="0091069B">
        <w:trPr>
          <w:trHeight w:val="520"/>
        </w:trPr>
        <w:tc>
          <w:tcPr>
            <w:tcW w:w="1372"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F028C9B" w14:textId="657889CB" w:rsidR="006A4377" w:rsidRPr="00B744F7" w:rsidRDefault="006A4377" w:rsidP="006A4377">
            <w:pPr>
              <w:spacing w:line="276" w:lineRule="auto"/>
              <w:rPr>
                <w:rFonts w:ascii="Times New Roman" w:hAnsi="Times New Roman" w:cs="Times New Roman"/>
                <w:b/>
                <w:bCs/>
                <w:sz w:val="18"/>
                <w:szCs w:val="18"/>
                <w:lang w:val="es-ES"/>
              </w:rPr>
            </w:pPr>
            <w:r>
              <w:rPr>
                <w:rFonts w:ascii="Times New Roman" w:hAnsi="Times New Roman" w:cs="Times New Roman"/>
                <w:b/>
                <w:bCs/>
                <w:sz w:val="18"/>
                <w:szCs w:val="18"/>
                <w:lang w:val="es-ES"/>
              </w:rPr>
              <w:t>4</w:t>
            </w:r>
            <w:r w:rsidRPr="00B744F7">
              <w:rPr>
                <w:rFonts w:ascii="Times New Roman" w:hAnsi="Times New Roman" w:cs="Times New Roman"/>
                <w:b/>
                <w:bCs/>
                <w:sz w:val="18"/>
                <w:szCs w:val="18"/>
                <w:lang w:val="es-ES"/>
              </w:rPr>
              <w:t>.</w:t>
            </w:r>
          </w:p>
        </w:tc>
        <w:tc>
          <w:tcPr>
            <w:tcW w:w="3628"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4CA28D19" w14:textId="47AF99AD" w:rsidR="006A4377" w:rsidRPr="00B744F7" w:rsidRDefault="006A4377" w:rsidP="006A4377">
            <w:pPr>
              <w:spacing w:line="276" w:lineRule="auto"/>
              <w:rPr>
                <w:rFonts w:ascii="Times New Roman" w:hAnsi="Times New Roman" w:cs="Times New Roman"/>
                <w:b/>
                <w:bCs/>
                <w:sz w:val="18"/>
                <w:szCs w:val="18"/>
                <w:lang w:val="es-ES"/>
              </w:rPr>
            </w:pPr>
            <w:r w:rsidRPr="00B744F7">
              <w:rPr>
                <w:rFonts w:ascii="Times New Roman" w:hAnsi="Times New Roman" w:cs="Times New Roman"/>
                <w:b/>
                <w:bCs/>
                <w:sz w:val="18"/>
                <w:szCs w:val="18"/>
              </w:rPr>
              <w:t>Proposiciones y varios</w:t>
            </w:r>
          </w:p>
        </w:tc>
      </w:tr>
      <w:tr w:rsidR="006A4377" w:rsidRPr="00B744F7" w14:paraId="1951E0DD" w14:textId="77777777" w:rsidTr="0091069B">
        <w:trPr>
          <w:trHeight w:val="338"/>
        </w:trPr>
        <w:tc>
          <w:tcPr>
            <w:tcW w:w="5000" w:type="pct"/>
            <w:gridSpan w:val="3"/>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1D3870F3" w14:textId="3D01DC33" w:rsidR="006A4377" w:rsidRPr="00B744F7" w:rsidRDefault="006A4377" w:rsidP="006A4377">
            <w:pPr>
              <w:spacing w:line="276" w:lineRule="auto"/>
              <w:rPr>
                <w:rFonts w:ascii="Times New Roman" w:hAnsi="Times New Roman" w:cs="Times New Roman"/>
                <w:b/>
                <w:bCs/>
                <w:sz w:val="18"/>
                <w:szCs w:val="18"/>
              </w:rPr>
            </w:pPr>
            <w:bookmarkStart w:id="4" w:name="x_x_m_1340892370282542240_m_747263037918"/>
            <w:bookmarkEnd w:id="4"/>
            <w:r>
              <w:rPr>
                <w:rFonts w:ascii="Times New Roman" w:hAnsi="Times New Roman" w:cs="Times New Roman"/>
                <w:b/>
                <w:bCs/>
                <w:sz w:val="18"/>
                <w:szCs w:val="18"/>
              </w:rPr>
              <w:lastRenderedPageBreak/>
              <w:t>N/A</w:t>
            </w:r>
          </w:p>
        </w:tc>
      </w:tr>
      <w:tr w:rsidR="006A4377" w:rsidRPr="00B744F7" w14:paraId="1F20AD0F" w14:textId="43DA73AF" w:rsidTr="0091069B">
        <w:trPr>
          <w:trHeight w:val="431"/>
        </w:trPr>
        <w:tc>
          <w:tcPr>
            <w:tcW w:w="1372"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62406AB" w14:textId="48D30C48" w:rsidR="006A4377" w:rsidRPr="00B744F7" w:rsidRDefault="006A4377" w:rsidP="006A4377">
            <w:pPr>
              <w:spacing w:line="276" w:lineRule="auto"/>
              <w:rPr>
                <w:rFonts w:ascii="Times New Roman" w:hAnsi="Times New Roman" w:cs="Times New Roman"/>
                <w:b/>
                <w:bCs/>
                <w:sz w:val="18"/>
                <w:szCs w:val="18"/>
                <w:lang w:val="es-ES"/>
              </w:rPr>
            </w:pPr>
            <w:r>
              <w:rPr>
                <w:rFonts w:ascii="Times New Roman" w:hAnsi="Times New Roman" w:cs="Times New Roman"/>
                <w:b/>
                <w:bCs/>
                <w:sz w:val="18"/>
                <w:szCs w:val="18"/>
                <w:lang w:val="es-ES"/>
              </w:rPr>
              <w:t>5</w:t>
            </w:r>
            <w:r w:rsidRPr="00B744F7">
              <w:rPr>
                <w:rFonts w:ascii="Times New Roman" w:hAnsi="Times New Roman" w:cs="Times New Roman"/>
                <w:b/>
                <w:bCs/>
                <w:sz w:val="18"/>
                <w:szCs w:val="18"/>
                <w:lang w:val="es-ES"/>
              </w:rPr>
              <w:t>.</w:t>
            </w:r>
          </w:p>
        </w:tc>
        <w:tc>
          <w:tcPr>
            <w:tcW w:w="3628"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E94CCED" w14:textId="507A6375" w:rsidR="006A4377" w:rsidRPr="00B744F7" w:rsidRDefault="006A4377" w:rsidP="006A4377">
            <w:pPr>
              <w:spacing w:line="276" w:lineRule="auto"/>
              <w:rPr>
                <w:rFonts w:ascii="Times New Roman" w:hAnsi="Times New Roman" w:cs="Times New Roman"/>
                <w:sz w:val="18"/>
                <w:szCs w:val="18"/>
                <w:lang w:val="es-ES"/>
              </w:rPr>
            </w:pPr>
            <w:r w:rsidRPr="00B744F7">
              <w:rPr>
                <w:rFonts w:ascii="Times New Roman" w:hAnsi="Times New Roman" w:cs="Times New Roman"/>
                <w:b/>
                <w:bCs/>
                <w:sz w:val="18"/>
                <w:szCs w:val="18"/>
                <w:lang w:val="es-ES"/>
              </w:rPr>
              <w:t>Cierre de la sesión</w:t>
            </w:r>
          </w:p>
        </w:tc>
      </w:tr>
    </w:tbl>
    <w:p w14:paraId="6CC9DBA8" w14:textId="4DB4CE3D" w:rsidR="004C78C4" w:rsidRPr="00B744F7" w:rsidRDefault="004C78C4" w:rsidP="001A40F5">
      <w:pPr>
        <w:rPr>
          <w:rFonts w:eastAsiaTheme="minorHAnsi"/>
          <w:b/>
          <w:bCs/>
        </w:rPr>
      </w:pPr>
    </w:p>
    <w:sectPr w:rsidR="004C78C4" w:rsidRPr="00B744F7" w:rsidSect="00EE4607">
      <w:pgSz w:w="15842" w:h="12242" w:orient="landscape" w:code="1"/>
      <w:pgMar w:top="1531" w:right="1418" w:bottom="1418" w:left="1418" w:header="227" w:footer="11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356846B" w14:textId="77777777" w:rsidR="002A5F50" w:rsidRDefault="002A5F50">
      <w:r>
        <w:separator/>
      </w:r>
    </w:p>
  </w:endnote>
  <w:endnote w:type="continuationSeparator" w:id="0">
    <w:p w14:paraId="7A8ADF27" w14:textId="77777777" w:rsidR="002A5F50" w:rsidRDefault="002A5F50">
      <w:r>
        <w:continuationSeparator/>
      </w:r>
    </w:p>
  </w:endnote>
  <w:endnote w:type="continuationNotice" w:id="1">
    <w:p w14:paraId="5CC670A3" w14:textId="77777777" w:rsidR="002A5F50" w:rsidRDefault="002A5F5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altName w:val="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charset w:val="00"/>
    <w:family w:val="swiss"/>
    <w:pitch w:val="variable"/>
    <w:sig w:usb0="E1000AEF" w:usb1="5000A1FF" w:usb2="00000000" w:usb3="00000000" w:csb0="000001B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FF96C8" w14:textId="790E1773" w:rsidR="00015A70" w:rsidRPr="00674704" w:rsidRDefault="00BD64E1" w:rsidP="001B489A">
    <w:pPr>
      <w:pStyle w:val="Piedepgina"/>
      <w:rPr>
        <w:szCs w:val="16"/>
      </w:rPr>
    </w:pPr>
    <w:r>
      <w:rPr>
        <w:noProof/>
        <w:lang w:val="es-ES"/>
      </w:rPr>
      <mc:AlternateContent>
        <mc:Choice Requires="wps">
          <w:drawing>
            <wp:anchor distT="0" distB="0" distL="114300" distR="114300" simplePos="0" relativeHeight="251658240" behindDoc="0" locked="0" layoutInCell="1" allowOverlap="1" wp14:anchorId="781697FB" wp14:editId="7D28BC76">
              <wp:simplePos x="0" y="0"/>
              <wp:positionH relativeFrom="column">
                <wp:posOffset>-57150</wp:posOffset>
              </wp:positionH>
              <wp:positionV relativeFrom="paragraph">
                <wp:posOffset>-497205</wp:posOffset>
              </wp:positionV>
              <wp:extent cx="3200400" cy="733425"/>
              <wp:effectExtent l="0" t="0" r="0" b="0"/>
              <wp:wrapSquare wrapText="bothSides"/>
              <wp:docPr id="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733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D16BBA" w14:textId="77777777" w:rsidR="001B489A" w:rsidRPr="00FC4F1B" w:rsidRDefault="001B489A" w:rsidP="001B489A">
                          <w:pPr>
                            <w:rPr>
                              <w:rFonts w:ascii="Arial" w:hAnsi="Arial"/>
                              <w:b/>
                              <w:color w:val="7F7F7F"/>
                              <w:sz w:val="14"/>
                            </w:rPr>
                          </w:pPr>
                          <w:r w:rsidRPr="00FC4F1B">
                            <w:rPr>
                              <w:rFonts w:ascii="Arial" w:hAnsi="Arial"/>
                              <w:b/>
                              <w:color w:val="7F7F7F"/>
                              <w:sz w:val="14"/>
                            </w:rPr>
                            <w:t>Ministerio de Tecnologías de la Información y las Comunicaciones</w:t>
                          </w:r>
                        </w:p>
                        <w:p w14:paraId="1E1E75A5" w14:textId="18B0D988" w:rsidR="001B489A" w:rsidRPr="00FC4F1B" w:rsidRDefault="001B489A" w:rsidP="001B489A">
                          <w:pPr>
                            <w:rPr>
                              <w:rFonts w:ascii="Arial" w:hAnsi="Arial"/>
                              <w:b/>
                              <w:color w:val="7F7F7F"/>
                              <w:sz w:val="14"/>
                            </w:rPr>
                          </w:pPr>
                          <w:r w:rsidRPr="00FC4F1B">
                            <w:rPr>
                              <w:rFonts w:ascii="Arial" w:hAnsi="Arial"/>
                              <w:b/>
                              <w:color w:val="7F7F7F"/>
                              <w:sz w:val="14"/>
                            </w:rPr>
                            <w:t>Edificio Murillo Toro, Carrera 8, entre calles 12</w:t>
                          </w:r>
                          <w:r w:rsidR="00016629">
                            <w:rPr>
                              <w:rFonts w:ascii="Arial" w:hAnsi="Arial"/>
                              <w:b/>
                              <w:color w:val="7F7F7F"/>
                              <w:sz w:val="14"/>
                            </w:rPr>
                            <w:t>A y 12B</w:t>
                          </w:r>
                        </w:p>
                        <w:p w14:paraId="119401D4" w14:textId="77777777" w:rsidR="001B489A" w:rsidRPr="00FC4F1B" w:rsidRDefault="001B489A" w:rsidP="001B489A">
                          <w:pPr>
                            <w:rPr>
                              <w:rFonts w:ascii="Arial" w:hAnsi="Arial"/>
                              <w:b/>
                              <w:color w:val="7F7F7F"/>
                              <w:sz w:val="14"/>
                            </w:rPr>
                          </w:pPr>
                          <w:r w:rsidRPr="00FC4F1B">
                            <w:rPr>
                              <w:rFonts w:ascii="Arial" w:hAnsi="Arial"/>
                              <w:b/>
                              <w:color w:val="7F7F7F"/>
                              <w:sz w:val="14"/>
                            </w:rPr>
                            <w:t>Código Postal: 111711 . Bogotá, Colombia</w:t>
                          </w:r>
                        </w:p>
                        <w:p w14:paraId="7616CF0B" w14:textId="52468CB3" w:rsidR="001B489A" w:rsidRPr="00477D6A" w:rsidRDefault="001B489A" w:rsidP="001B489A">
                          <w:pPr>
                            <w:rPr>
                              <w:rFonts w:ascii="Arial" w:hAnsi="Arial"/>
                              <w:b/>
                              <w:color w:val="7F7F7F"/>
                              <w:sz w:val="14"/>
                            </w:rPr>
                          </w:pPr>
                          <w:r w:rsidRPr="00477D6A">
                            <w:rPr>
                              <w:rFonts w:ascii="Arial" w:hAnsi="Arial"/>
                              <w:b/>
                              <w:color w:val="7F7F7F"/>
                              <w:sz w:val="14"/>
                            </w:rPr>
                            <w:t xml:space="preserve">T: </w:t>
                          </w:r>
                          <w:r w:rsidR="006A1ADE" w:rsidRPr="00477D6A">
                            <w:rPr>
                              <w:rFonts w:ascii="Arial" w:hAnsi="Arial"/>
                              <w:b/>
                              <w:color w:val="7F7F7F"/>
                              <w:sz w:val="14"/>
                            </w:rPr>
                            <w:t>601</w:t>
                          </w:r>
                          <w:r w:rsidRPr="00477D6A">
                            <w:rPr>
                              <w:rFonts w:ascii="Arial" w:hAnsi="Arial"/>
                              <w:b/>
                              <w:color w:val="7F7F7F"/>
                              <w:sz w:val="14"/>
                            </w:rPr>
                            <w:t xml:space="preserve"> 3443460 Fax: </w:t>
                          </w:r>
                          <w:r w:rsidR="006A1ADE" w:rsidRPr="00477D6A">
                            <w:rPr>
                              <w:rFonts w:ascii="Arial" w:hAnsi="Arial"/>
                              <w:b/>
                              <w:color w:val="7F7F7F"/>
                              <w:sz w:val="14"/>
                            </w:rPr>
                            <w:t>601</w:t>
                          </w:r>
                          <w:r w:rsidRPr="00477D6A">
                            <w:rPr>
                              <w:rFonts w:ascii="Arial" w:hAnsi="Arial"/>
                              <w:b/>
                              <w:color w:val="7F7F7F"/>
                              <w:sz w:val="14"/>
                            </w:rPr>
                            <w:t xml:space="preserve"> 344 2248</w:t>
                          </w:r>
                        </w:p>
                        <w:p w14:paraId="1CBAA035" w14:textId="44881D11" w:rsidR="001B489A" w:rsidRPr="006A1ADE" w:rsidRDefault="001B489A" w:rsidP="001B489A">
                          <w:pPr>
                            <w:rPr>
                              <w:lang w:val="en-US"/>
                            </w:rPr>
                          </w:pPr>
                          <w:r w:rsidRPr="006A1ADE">
                            <w:rPr>
                              <w:rFonts w:ascii="Arial" w:hAnsi="Arial"/>
                              <w:b/>
                              <w:color w:val="7F7F7F"/>
                              <w:sz w:val="14"/>
                              <w:lang w:val="en-US"/>
                            </w:rPr>
                            <w:t>www.mintic.gov.co</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shapetype w14:anchorId="781697FB" id="_x0000_t202" coordsize="21600,21600" o:spt="202" path="m,l,21600r21600,l21600,xe">
              <v:stroke joinstyle="miter"/>
              <v:path gradientshapeok="t" o:connecttype="rect"/>
            </v:shapetype>
            <v:shape id="Text Box 17" o:spid="_x0000_s1026" type="#_x0000_t202" style="position:absolute;margin-left:-4.5pt;margin-top:-39.15pt;width:252pt;height:57.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" filled="f" stroked="f">
              <v:textbox inset=",7.2pt,,7.2pt">
                <w:txbxContent>
                  <w:p w14:paraId="15D16BBA" w14:textId="77777777" w:rsidR="001B489A" w:rsidRPr="00FC4F1B" w:rsidRDefault="001B489A" w:rsidP="001B489A">
                    <w:pPr>
                      <w:rPr>
                        <w:rFonts w:ascii="Arial" w:hAnsi="Arial"/>
                        <w:b/>
                        <w:color w:val="7F7F7F"/>
                        <w:sz w:val="14"/>
                      </w:rPr>
                    </w:pPr>
                    <w:r w:rsidRPr="00FC4F1B">
                      <w:rPr>
                        <w:rFonts w:ascii="Arial" w:hAnsi="Arial"/>
                        <w:b/>
                        <w:color w:val="7F7F7F"/>
                        <w:sz w:val="14"/>
                      </w:rPr>
                      <w:t>Ministerio de Tecnologías de la Información y las Comunicaciones</w:t>
                    </w:r>
                  </w:p>
                  <w:p w14:paraId="1E1E75A5" w14:textId="18B0D988" w:rsidR="001B489A" w:rsidRPr="00FC4F1B" w:rsidRDefault="001B489A" w:rsidP="001B489A">
                    <w:pPr>
                      <w:rPr>
                        <w:rFonts w:ascii="Arial" w:hAnsi="Arial"/>
                        <w:b/>
                        <w:color w:val="7F7F7F"/>
                        <w:sz w:val="14"/>
                      </w:rPr>
                    </w:pPr>
                    <w:r w:rsidRPr="00FC4F1B">
                      <w:rPr>
                        <w:rFonts w:ascii="Arial" w:hAnsi="Arial"/>
                        <w:b/>
                        <w:color w:val="7F7F7F"/>
                        <w:sz w:val="14"/>
                      </w:rPr>
                      <w:t>Edificio Murillo Toro, Carrera 8, entre calles 12</w:t>
                    </w:r>
                    <w:r w:rsidR="00016629">
                      <w:rPr>
                        <w:rFonts w:ascii="Arial" w:hAnsi="Arial"/>
                        <w:b/>
                        <w:color w:val="7F7F7F"/>
                        <w:sz w:val="14"/>
                      </w:rPr>
                      <w:t>A y 12B</w:t>
                    </w:r>
                  </w:p>
                  <w:p w14:paraId="119401D4" w14:textId="77777777" w:rsidR="001B489A" w:rsidRPr="00FC4F1B" w:rsidRDefault="001B489A" w:rsidP="001B489A">
                    <w:pPr>
                      <w:rPr>
                        <w:rFonts w:ascii="Arial" w:hAnsi="Arial"/>
                        <w:b/>
                        <w:color w:val="7F7F7F"/>
                        <w:sz w:val="14"/>
                      </w:rPr>
                    </w:pPr>
                    <w:r w:rsidRPr="00FC4F1B">
                      <w:rPr>
                        <w:rFonts w:ascii="Arial" w:hAnsi="Arial"/>
                        <w:b/>
                        <w:color w:val="7F7F7F"/>
                        <w:sz w:val="14"/>
                      </w:rPr>
                      <w:t>Código Postal: 111711 . Bogotá, Colombia</w:t>
                    </w:r>
                  </w:p>
                  <w:p w14:paraId="7616CF0B" w14:textId="52468CB3" w:rsidR="001B489A" w:rsidRPr="00477D6A" w:rsidRDefault="001B489A" w:rsidP="001B489A">
                    <w:pPr>
                      <w:rPr>
                        <w:rFonts w:ascii="Arial" w:hAnsi="Arial"/>
                        <w:b/>
                        <w:color w:val="7F7F7F"/>
                        <w:sz w:val="14"/>
                      </w:rPr>
                    </w:pPr>
                    <w:r w:rsidRPr="00477D6A">
                      <w:rPr>
                        <w:rFonts w:ascii="Arial" w:hAnsi="Arial"/>
                        <w:b/>
                        <w:color w:val="7F7F7F"/>
                        <w:sz w:val="14"/>
                      </w:rPr>
                      <w:t xml:space="preserve">T: </w:t>
                    </w:r>
                    <w:r w:rsidR="006A1ADE" w:rsidRPr="00477D6A">
                      <w:rPr>
                        <w:rFonts w:ascii="Arial" w:hAnsi="Arial"/>
                        <w:b/>
                        <w:color w:val="7F7F7F"/>
                        <w:sz w:val="14"/>
                      </w:rPr>
                      <w:t>601</w:t>
                    </w:r>
                    <w:r w:rsidRPr="00477D6A">
                      <w:rPr>
                        <w:rFonts w:ascii="Arial" w:hAnsi="Arial"/>
                        <w:b/>
                        <w:color w:val="7F7F7F"/>
                        <w:sz w:val="14"/>
                      </w:rPr>
                      <w:t xml:space="preserve"> 3443460 Fax: </w:t>
                    </w:r>
                    <w:r w:rsidR="006A1ADE" w:rsidRPr="00477D6A">
                      <w:rPr>
                        <w:rFonts w:ascii="Arial" w:hAnsi="Arial"/>
                        <w:b/>
                        <w:color w:val="7F7F7F"/>
                        <w:sz w:val="14"/>
                      </w:rPr>
                      <w:t>601</w:t>
                    </w:r>
                    <w:r w:rsidRPr="00477D6A">
                      <w:rPr>
                        <w:rFonts w:ascii="Arial" w:hAnsi="Arial"/>
                        <w:b/>
                        <w:color w:val="7F7F7F"/>
                        <w:sz w:val="14"/>
                      </w:rPr>
                      <w:t xml:space="preserve"> 344 2248</w:t>
                    </w:r>
                  </w:p>
                  <w:p w14:paraId="1CBAA035" w14:textId="44881D11" w:rsidR="001B489A" w:rsidRPr="006A1ADE" w:rsidRDefault="001B489A" w:rsidP="001B489A">
                    <w:pPr>
                      <w:rPr>
                        <w:lang w:val="en-US"/>
                      </w:rPr>
                    </w:pPr>
                    <w:r w:rsidRPr="006A1ADE">
                      <w:rPr>
                        <w:rFonts w:ascii="Arial" w:hAnsi="Arial"/>
                        <w:b/>
                        <w:color w:val="7F7F7F"/>
                        <w:sz w:val="14"/>
                        <w:lang w:val="en-US"/>
                      </w:rPr>
                      <w:t>www.mintic.gov.co</w:t>
                    </w:r>
                  </w:p>
                </w:txbxContent>
              </v:textbox>
              <w10:wrap type="squar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9967284" w14:textId="77777777" w:rsidR="002A5F50" w:rsidRDefault="002A5F50">
      <w:r>
        <w:separator/>
      </w:r>
    </w:p>
  </w:footnote>
  <w:footnote w:type="continuationSeparator" w:id="0">
    <w:p w14:paraId="48265A89" w14:textId="77777777" w:rsidR="002A5F50" w:rsidRDefault="002A5F50">
      <w:r>
        <w:continuationSeparator/>
      </w:r>
    </w:p>
  </w:footnote>
  <w:footnote w:type="continuationNotice" w:id="1">
    <w:p w14:paraId="065323B2" w14:textId="77777777" w:rsidR="002A5F50" w:rsidRDefault="002A5F5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A7650B" w14:textId="55BA9229" w:rsidR="00015A70" w:rsidRPr="00F217D3" w:rsidRDefault="007B32AE" w:rsidP="00F217D3">
    <w:pPr>
      <w:pStyle w:val="Encabezado"/>
      <w:rPr>
        <w:lang w:val="es-ES_tradnl"/>
      </w:rPr>
    </w:pPr>
    <w:r>
      <w:rPr>
        <w:noProof/>
      </w:rPr>
      <w:drawing>
        <wp:anchor distT="0" distB="0" distL="114300" distR="114300" simplePos="0" relativeHeight="251658241" behindDoc="0" locked="0" layoutInCell="1" allowOverlap="1" wp14:anchorId="0A8D347F" wp14:editId="606167F8">
          <wp:simplePos x="0" y="0"/>
          <wp:positionH relativeFrom="column">
            <wp:posOffset>5922010</wp:posOffset>
          </wp:positionH>
          <wp:positionV relativeFrom="paragraph">
            <wp:posOffset>171498</wp:posOffset>
          </wp:positionV>
          <wp:extent cx="468923" cy="663225"/>
          <wp:effectExtent l="0" t="0" r="1270" b="0"/>
          <wp:wrapNone/>
          <wp:docPr id="6" name="Imagen 5" descr="Vista previa de imagen">
            <a:extLst xmlns:a="http://schemas.openxmlformats.org/drawingml/2006/main">
              <a:ext uri="{FF2B5EF4-FFF2-40B4-BE49-F238E27FC236}">
                <a16:creationId xmlns:a16="http://schemas.microsoft.com/office/drawing/2014/main" id="{746C1488-DA0B-EF42-A9B6-D3A5367F46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5" descr="Vista previa de imagen">
                    <a:extLst>
                      <a:ext uri="{FF2B5EF4-FFF2-40B4-BE49-F238E27FC236}">
                        <a16:creationId xmlns:a16="http://schemas.microsoft.com/office/drawing/2014/main" id="{746C1488-DA0B-EF42-A9B6-D3A5367F46E9}"/>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8923" cy="663225"/>
                  </a:xfrm>
                  <a:prstGeom prst="rect">
                    <a:avLst/>
                  </a:prstGeom>
                  <a:noFill/>
                </pic:spPr>
              </pic:pic>
            </a:graphicData>
          </a:graphic>
          <wp14:sizeRelH relativeFrom="page">
            <wp14:pctWidth>0</wp14:pctWidth>
          </wp14:sizeRelH>
          <wp14:sizeRelV relativeFrom="page">
            <wp14:pctHeight>0</wp14:pctHeight>
          </wp14:sizeRelV>
        </wp:anchor>
      </w:drawing>
    </w:r>
    <w:r w:rsidR="0082026A">
      <w:rPr>
        <w:lang w:val="es-ES_tradnl"/>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32381C"/>
    <w:multiLevelType w:val="multilevel"/>
    <w:tmpl w:val="ABDEE85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03763C8"/>
    <w:multiLevelType w:val="multilevel"/>
    <w:tmpl w:val="8A88FF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05D1289"/>
    <w:multiLevelType w:val="multilevel"/>
    <w:tmpl w:val="8E26AD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0FC6040"/>
    <w:multiLevelType w:val="hybridMultilevel"/>
    <w:tmpl w:val="7BBA1CD6"/>
    <w:lvl w:ilvl="0" w:tplc="080A0001">
      <w:start w:val="1"/>
      <w:numFmt w:val="bullet"/>
      <w:lvlText w:val=""/>
      <w:lvlJc w:val="left"/>
      <w:pPr>
        <w:ind w:left="360" w:hanging="360"/>
      </w:pPr>
      <w:rPr>
        <w:rFonts w:ascii="Symbol" w:hAnsi="Symbol"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3CE1DB3"/>
    <w:multiLevelType w:val="multilevel"/>
    <w:tmpl w:val="0FDA64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4515638"/>
    <w:multiLevelType w:val="multilevel"/>
    <w:tmpl w:val="C44AFB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4A85150"/>
    <w:multiLevelType w:val="multilevel"/>
    <w:tmpl w:val="468E3FC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52A4051"/>
    <w:multiLevelType w:val="multilevel"/>
    <w:tmpl w:val="2D14C8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92166CF"/>
    <w:multiLevelType w:val="multilevel"/>
    <w:tmpl w:val="CFD81F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A116141"/>
    <w:multiLevelType w:val="multilevel"/>
    <w:tmpl w:val="1CFC31A8"/>
    <w:lvl w:ilvl="0">
      <w:start w:val="1"/>
      <w:numFmt w:val="bullet"/>
      <w:lvlText w:val=""/>
      <w:lvlJc w:val="left"/>
      <w:pPr>
        <w:tabs>
          <w:tab w:val="num" w:pos="360"/>
        </w:tabs>
        <w:ind w:left="360" w:hanging="360"/>
      </w:pPr>
      <w:rPr>
        <w:rFonts w:ascii="Symbol" w:hAnsi="Symbol" w:hint="default"/>
        <w:sz w:val="20"/>
      </w:rPr>
    </w:lvl>
    <w:lvl w:ilvl="1">
      <w:start w:val="1"/>
      <w:numFmt w:val="upperLetter"/>
      <w:lvlText w:val="%2."/>
      <w:lvlJc w:val="left"/>
      <w:pPr>
        <w:ind w:left="360" w:hanging="360"/>
      </w:p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0" w15:restartNumberingAfterBreak="0">
    <w:nsid w:val="0C350AAE"/>
    <w:multiLevelType w:val="multilevel"/>
    <w:tmpl w:val="C8363F7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CEE4568"/>
    <w:multiLevelType w:val="hybridMultilevel"/>
    <w:tmpl w:val="7B2E398E"/>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2" w15:restartNumberingAfterBreak="0">
    <w:nsid w:val="0EE805B2"/>
    <w:multiLevelType w:val="multilevel"/>
    <w:tmpl w:val="35CC51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0EEA6B68"/>
    <w:multiLevelType w:val="multilevel"/>
    <w:tmpl w:val="64DE26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0FB829E8"/>
    <w:multiLevelType w:val="multilevel"/>
    <w:tmpl w:val="B738976C"/>
    <w:lvl w:ilvl="0">
      <w:start w:val="1"/>
      <w:numFmt w:val="decimal"/>
      <w:lvlText w:val="%1."/>
      <w:lvlJc w:val="left"/>
      <w:pPr>
        <w:ind w:left="720" w:hanging="360"/>
      </w:pPr>
      <w:rPr>
        <w:b/>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5" w15:restartNumberingAfterBreak="0">
    <w:nsid w:val="11A400E9"/>
    <w:multiLevelType w:val="multilevel"/>
    <w:tmpl w:val="4A2CF72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12155AEF"/>
    <w:multiLevelType w:val="multilevel"/>
    <w:tmpl w:val="98428EB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47E5F6D"/>
    <w:multiLevelType w:val="multilevel"/>
    <w:tmpl w:val="2AA6B0A8"/>
    <w:lvl w:ilvl="0">
      <w:start w:val="1"/>
      <w:numFmt w:val="decimal"/>
      <w:lvlText w:val="%1."/>
      <w:lvlJc w:val="left"/>
      <w:pPr>
        <w:ind w:left="720" w:hanging="360"/>
      </w:pPr>
      <w:rPr>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b/>
        <w:sz w:val="22"/>
        <w:szCs w:val="22"/>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4B0505E"/>
    <w:multiLevelType w:val="multilevel"/>
    <w:tmpl w:val="BEA8CD2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14BF1DE3"/>
    <w:multiLevelType w:val="multilevel"/>
    <w:tmpl w:val="9E48B3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16160610"/>
    <w:multiLevelType w:val="multilevel"/>
    <w:tmpl w:val="ACDACF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168110A3"/>
    <w:multiLevelType w:val="multilevel"/>
    <w:tmpl w:val="F68CE85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17E573EA"/>
    <w:multiLevelType w:val="multilevel"/>
    <w:tmpl w:val="58EA72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18011F82"/>
    <w:multiLevelType w:val="hybridMultilevel"/>
    <w:tmpl w:val="F760C99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4" w15:restartNumberingAfterBreak="0">
    <w:nsid w:val="185527FF"/>
    <w:multiLevelType w:val="multilevel"/>
    <w:tmpl w:val="20BABF9E"/>
    <w:lvl w:ilvl="0">
      <w:start w:val="1"/>
      <w:numFmt w:val="bullet"/>
      <w:lvlText w:val=""/>
      <w:lvlJc w:val="left"/>
      <w:pPr>
        <w:tabs>
          <w:tab w:val="num" w:pos="360"/>
        </w:tabs>
        <w:ind w:left="360" w:hanging="360"/>
      </w:pPr>
      <w:rPr>
        <w:rFonts w:ascii="Symbol" w:hAnsi="Symbol" w:hint="default"/>
        <w:sz w:val="20"/>
      </w:rPr>
    </w:lvl>
    <w:lvl w:ilvl="1">
      <w:start w:val="1"/>
      <w:numFmt w:val="upperLetter"/>
      <w:lvlText w:val="%2."/>
      <w:lvlJc w:val="left"/>
      <w:pPr>
        <w:ind w:left="360" w:hanging="360"/>
      </w:p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5" w15:restartNumberingAfterBreak="0">
    <w:nsid w:val="18BC09F1"/>
    <w:multiLevelType w:val="multilevel"/>
    <w:tmpl w:val="0876EC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18EC5602"/>
    <w:multiLevelType w:val="multilevel"/>
    <w:tmpl w:val="943E722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1A1D007C"/>
    <w:multiLevelType w:val="multilevel"/>
    <w:tmpl w:val="94088C5C"/>
    <w:lvl w:ilvl="0">
      <w:start w:val="1"/>
      <w:numFmt w:val="decimal"/>
      <w:lvlText w:val="%1."/>
      <w:lvlJc w:val="left"/>
      <w:pPr>
        <w:ind w:left="720" w:hanging="360"/>
      </w:pPr>
      <w:rPr>
        <w:rFonts w:ascii="Arial" w:eastAsia="Arial" w:hAnsi="Arial" w:cs="Arial"/>
        <w:b/>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1A4466F2"/>
    <w:multiLevelType w:val="multilevel"/>
    <w:tmpl w:val="524A79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1B38657A"/>
    <w:multiLevelType w:val="multilevel"/>
    <w:tmpl w:val="B19C60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1B955C86"/>
    <w:multiLevelType w:val="multilevel"/>
    <w:tmpl w:val="741EFC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1BD150FA"/>
    <w:multiLevelType w:val="hybridMultilevel"/>
    <w:tmpl w:val="A9C8F30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15:restartNumberingAfterBreak="0">
    <w:nsid w:val="1C3C4E76"/>
    <w:multiLevelType w:val="multilevel"/>
    <w:tmpl w:val="B82284F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1D8C399F"/>
    <w:multiLevelType w:val="multilevel"/>
    <w:tmpl w:val="6A98C9B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1F361FDA"/>
    <w:multiLevelType w:val="multilevel"/>
    <w:tmpl w:val="3D203E5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2020149F"/>
    <w:multiLevelType w:val="multilevel"/>
    <w:tmpl w:val="A7FC09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206460CD"/>
    <w:multiLevelType w:val="multilevel"/>
    <w:tmpl w:val="D4FA1576"/>
    <w:lvl w:ilvl="0">
      <w:start w:val="1"/>
      <w:numFmt w:val="decimal"/>
      <w:lvlText w:val="%1."/>
      <w:lvlJc w:val="left"/>
      <w:pPr>
        <w:ind w:left="720" w:hanging="360"/>
      </w:pPr>
      <w:rPr>
        <w:b/>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21A20C76"/>
    <w:multiLevelType w:val="multilevel"/>
    <w:tmpl w:val="8E3407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241A3D59"/>
    <w:multiLevelType w:val="multilevel"/>
    <w:tmpl w:val="9C7253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24B31D75"/>
    <w:multiLevelType w:val="hybridMultilevel"/>
    <w:tmpl w:val="021C369A"/>
    <w:lvl w:ilvl="0" w:tplc="080A0015">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26DC799E"/>
    <w:multiLevelType w:val="hybridMultilevel"/>
    <w:tmpl w:val="E53E3B08"/>
    <w:lvl w:ilvl="0" w:tplc="240A0001">
      <w:start w:val="1"/>
      <w:numFmt w:val="bullet"/>
      <w:lvlText w:val=""/>
      <w:lvlJc w:val="left"/>
      <w:pPr>
        <w:ind w:left="1004" w:hanging="360"/>
      </w:pPr>
      <w:rPr>
        <w:rFonts w:ascii="Symbol" w:hAnsi="Symbol" w:hint="default"/>
      </w:rPr>
    </w:lvl>
    <w:lvl w:ilvl="1" w:tplc="240A0003" w:tentative="1">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abstractNum w:abstractNumId="41" w15:restartNumberingAfterBreak="0">
    <w:nsid w:val="273B34FE"/>
    <w:multiLevelType w:val="multilevel"/>
    <w:tmpl w:val="74824014"/>
    <w:lvl w:ilvl="0">
      <w:start w:val="3"/>
      <w:numFmt w:val="decimal"/>
      <w:lvlText w:val="%1."/>
      <w:lvlJc w:val="left"/>
      <w:pPr>
        <w:ind w:left="720" w:hanging="360"/>
      </w:pPr>
      <w:rPr>
        <w:b/>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2" w15:restartNumberingAfterBreak="0">
    <w:nsid w:val="278D1679"/>
    <w:multiLevelType w:val="hybridMultilevel"/>
    <w:tmpl w:val="DE200DC6"/>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43" w15:restartNumberingAfterBreak="0">
    <w:nsid w:val="2AC50BEA"/>
    <w:multiLevelType w:val="multilevel"/>
    <w:tmpl w:val="8D92BA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2AD2639A"/>
    <w:multiLevelType w:val="multilevel"/>
    <w:tmpl w:val="05EA435E"/>
    <w:lvl w:ilvl="0">
      <w:start w:val="1"/>
      <w:numFmt w:val="bullet"/>
      <w:lvlText w:val=""/>
      <w:lvlJc w:val="left"/>
      <w:pPr>
        <w:tabs>
          <w:tab w:val="num" w:pos="360"/>
        </w:tabs>
        <w:ind w:left="360" w:hanging="360"/>
      </w:pPr>
      <w:rPr>
        <w:rFonts w:ascii="Symbol" w:hAnsi="Symbol" w:hint="default"/>
        <w:sz w:val="20"/>
      </w:rPr>
    </w:lvl>
    <w:lvl w:ilvl="1">
      <w:start w:val="1"/>
      <w:numFmt w:val="upperLetter"/>
      <w:lvlText w:val="%2."/>
      <w:lvlJc w:val="left"/>
      <w:pPr>
        <w:ind w:left="360" w:hanging="360"/>
      </w:pPr>
      <w:rPr>
        <w:rFonts w:hint="default"/>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45" w15:restartNumberingAfterBreak="0">
    <w:nsid w:val="2B785626"/>
    <w:multiLevelType w:val="multilevel"/>
    <w:tmpl w:val="4DFC3CAC"/>
    <w:lvl w:ilvl="0">
      <w:start w:val="1"/>
      <w:numFmt w:val="decimal"/>
      <w:lvlText w:val="%1."/>
      <w:lvlJc w:val="left"/>
      <w:pPr>
        <w:ind w:left="720" w:hanging="360"/>
      </w:pPr>
      <w:rPr>
        <w:b/>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2BC032D2"/>
    <w:multiLevelType w:val="multilevel"/>
    <w:tmpl w:val="D22C8E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2BE07486"/>
    <w:multiLevelType w:val="multilevel"/>
    <w:tmpl w:val="2D2690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2C3222C5"/>
    <w:multiLevelType w:val="multilevel"/>
    <w:tmpl w:val="4A6A59F4"/>
    <w:lvl w:ilvl="0">
      <w:start w:val="1"/>
      <w:numFmt w:val="decimal"/>
      <w:lvlText w:val="%1."/>
      <w:lvlJc w:val="left"/>
      <w:pPr>
        <w:ind w:left="720" w:hanging="360"/>
      </w:pPr>
      <w:rPr>
        <w:b/>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2D03132A"/>
    <w:multiLevelType w:val="hybridMultilevel"/>
    <w:tmpl w:val="A6B4FA0C"/>
    <w:lvl w:ilvl="0" w:tplc="240A0001">
      <w:start w:val="1"/>
      <w:numFmt w:val="bullet"/>
      <w:lvlText w:val=""/>
      <w:lvlJc w:val="left"/>
      <w:pPr>
        <w:ind w:left="1004" w:hanging="360"/>
      </w:pPr>
      <w:rPr>
        <w:rFonts w:ascii="Symbol" w:hAnsi="Symbol" w:hint="default"/>
      </w:rPr>
    </w:lvl>
    <w:lvl w:ilvl="1" w:tplc="240A0003" w:tentative="1">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abstractNum w:abstractNumId="50" w15:restartNumberingAfterBreak="0">
    <w:nsid w:val="2D986BD1"/>
    <w:multiLevelType w:val="multilevel"/>
    <w:tmpl w:val="2182EF6E"/>
    <w:lvl w:ilvl="0">
      <w:start w:val="1"/>
      <w:numFmt w:val="decimal"/>
      <w:lvlText w:val="%1."/>
      <w:lvlJc w:val="left"/>
      <w:pPr>
        <w:ind w:left="720" w:hanging="360"/>
      </w:pPr>
      <w:rPr>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b/>
        <w:sz w:val="22"/>
        <w:szCs w:val="22"/>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2E3143F1"/>
    <w:multiLevelType w:val="hybridMultilevel"/>
    <w:tmpl w:val="89C8454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2" w15:restartNumberingAfterBreak="0">
    <w:nsid w:val="2F1F7400"/>
    <w:multiLevelType w:val="multilevel"/>
    <w:tmpl w:val="CDD61C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2FFB626C"/>
    <w:multiLevelType w:val="hybridMultilevel"/>
    <w:tmpl w:val="1A9AE31C"/>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4" w15:restartNumberingAfterBreak="0">
    <w:nsid w:val="304205B5"/>
    <w:multiLevelType w:val="multilevel"/>
    <w:tmpl w:val="4F361F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31402455"/>
    <w:multiLevelType w:val="multilevel"/>
    <w:tmpl w:val="17766F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31D44F87"/>
    <w:multiLevelType w:val="multilevel"/>
    <w:tmpl w:val="6BBA31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31DE42A4"/>
    <w:multiLevelType w:val="hybridMultilevel"/>
    <w:tmpl w:val="B8C61932"/>
    <w:lvl w:ilvl="0" w:tplc="AFB675EE">
      <w:start w:val="1"/>
      <w:numFmt w:val="decimal"/>
      <w:lvlText w:val="%1."/>
      <w:lvlJc w:val="left"/>
      <w:pPr>
        <w:ind w:left="720" w:hanging="360"/>
      </w:pPr>
      <w:rPr>
        <w:rFonts w:ascii="Arial Narrow" w:eastAsia="Arial Narrow" w:hAnsi="Arial Narrow" w:cs="Arial Narrow" w:hint="default"/>
        <w:b w:val="0"/>
        <w:color w:val="000000"/>
        <w:sz w:val="2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8" w15:restartNumberingAfterBreak="0">
    <w:nsid w:val="343479DF"/>
    <w:multiLevelType w:val="multilevel"/>
    <w:tmpl w:val="45BCD2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34BC3E94"/>
    <w:multiLevelType w:val="multilevel"/>
    <w:tmpl w:val="CC3472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35BF16DE"/>
    <w:multiLevelType w:val="multilevel"/>
    <w:tmpl w:val="F154D3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36256878"/>
    <w:multiLevelType w:val="multilevel"/>
    <w:tmpl w:val="0C1E4E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363B3742"/>
    <w:multiLevelType w:val="multilevel"/>
    <w:tmpl w:val="38B04B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372F34BC"/>
    <w:multiLevelType w:val="hybridMultilevel"/>
    <w:tmpl w:val="9BD4AEB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4" w15:restartNumberingAfterBreak="0">
    <w:nsid w:val="377B2009"/>
    <w:multiLevelType w:val="hybridMultilevel"/>
    <w:tmpl w:val="707E0C2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5" w15:restartNumberingAfterBreak="0">
    <w:nsid w:val="377E1F24"/>
    <w:multiLevelType w:val="multilevel"/>
    <w:tmpl w:val="BD3412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37A148D1"/>
    <w:multiLevelType w:val="hybridMultilevel"/>
    <w:tmpl w:val="209E8FB0"/>
    <w:lvl w:ilvl="0" w:tplc="E132EA3C">
      <w:start w:val="9"/>
      <w:numFmt w:val="lowerLetter"/>
      <w:lvlText w:val="%1."/>
      <w:lvlJc w:val="left"/>
      <w:pPr>
        <w:ind w:left="720" w:hanging="360"/>
      </w:pPr>
      <w:rPr>
        <w:rFonts w:hint="default"/>
        <w:i w:val="0"/>
        <w:i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7" w15:restartNumberingAfterBreak="0">
    <w:nsid w:val="3803161B"/>
    <w:multiLevelType w:val="multilevel"/>
    <w:tmpl w:val="8DEABF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381B134C"/>
    <w:multiLevelType w:val="multilevel"/>
    <w:tmpl w:val="EC2E341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38F436F0"/>
    <w:multiLevelType w:val="multilevel"/>
    <w:tmpl w:val="91387BE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39B91C92"/>
    <w:multiLevelType w:val="hybridMultilevel"/>
    <w:tmpl w:val="1C40030E"/>
    <w:lvl w:ilvl="0" w:tplc="080A0015">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3B5A393E"/>
    <w:multiLevelType w:val="multilevel"/>
    <w:tmpl w:val="698EEED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3CB950B2"/>
    <w:multiLevelType w:val="multilevel"/>
    <w:tmpl w:val="00D2BC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3CF54D57"/>
    <w:multiLevelType w:val="hybridMultilevel"/>
    <w:tmpl w:val="AA9CCF20"/>
    <w:lvl w:ilvl="0" w:tplc="080A0015">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3E743493"/>
    <w:multiLevelType w:val="multilevel"/>
    <w:tmpl w:val="4762CE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3ECD11D2"/>
    <w:multiLevelType w:val="multilevel"/>
    <w:tmpl w:val="8F58C1A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3F864364"/>
    <w:multiLevelType w:val="multilevel"/>
    <w:tmpl w:val="0C6A79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416A371A"/>
    <w:multiLevelType w:val="multilevel"/>
    <w:tmpl w:val="40043F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42D7009D"/>
    <w:multiLevelType w:val="multilevel"/>
    <w:tmpl w:val="48B6C8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43BC4A5D"/>
    <w:multiLevelType w:val="multilevel"/>
    <w:tmpl w:val="1F8ED5D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440B2F4A"/>
    <w:multiLevelType w:val="hybridMultilevel"/>
    <w:tmpl w:val="DEC616EC"/>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81" w15:restartNumberingAfterBreak="0">
    <w:nsid w:val="44912E68"/>
    <w:multiLevelType w:val="multilevel"/>
    <w:tmpl w:val="2050E8D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468F0FD8"/>
    <w:multiLevelType w:val="multilevel"/>
    <w:tmpl w:val="EC10A31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46AE475B"/>
    <w:multiLevelType w:val="multilevel"/>
    <w:tmpl w:val="52F29882"/>
    <w:lvl w:ilvl="0">
      <w:start w:val="1"/>
      <w:numFmt w:val="decimal"/>
      <w:lvlText w:val="%1."/>
      <w:lvlJc w:val="left"/>
      <w:pPr>
        <w:ind w:left="720" w:hanging="360"/>
      </w:pPr>
      <w:rPr>
        <w:b/>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49A1644F"/>
    <w:multiLevelType w:val="multilevel"/>
    <w:tmpl w:val="F6AE2E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49E04AF6"/>
    <w:multiLevelType w:val="multilevel"/>
    <w:tmpl w:val="0C489A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15:restartNumberingAfterBreak="0">
    <w:nsid w:val="4A0F7483"/>
    <w:multiLevelType w:val="multilevel"/>
    <w:tmpl w:val="15F82A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4C6C1080"/>
    <w:multiLevelType w:val="multilevel"/>
    <w:tmpl w:val="F1A4B2AE"/>
    <w:lvl w:ilvl="0">
      <w:start w:val="1"/>
      <w:numFmt w:val="bullet"/>
      <w:lvlText w:val=""/>
      <w:lvlJc w:val="left"/>
      <w:pPr>
        <w:tabs>
          <w:tab w:val="num" w:pos="360"/>
        </w:tabs>
        <w:ind w:left="360" w:hanging="360"/>
      </w:pPr>
      <w:rPr>
        <w:rFonts w:ascii="Symbol" w:hAnsi="Symbol" w:hint="default"/>
        <w:sz w:val="20"/>
      </w:rPr>
    </w:lvl>
    <w:lvl w:ilvl="1">
      <w:start w:val="1"/>
      <w:numFmt w:val="upperLetter"/>
      <w:lvlText w:val="%2."/>
      <w:lvlJc w:val="left"/>
      <w:pPr>
        <w:ind w:left="360" w:hanging="360"/>
      </w:p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88" w15:restartNumberingAfterBreak="0">
    <w:nsid w:val="4D1279C6"/>
    <w:multiLevelType w:val="hybridMultilevel"/>
    <w:tmpl w:val="D19CC73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9" w15:restartNumberingAfterBreak="0">
    <w:nsid w:val="4D917CE8"/>
    <w:multiLevelType w:val="multilevel"/>
    <w:tmpl w:val="4DB6AC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4E1138BB"/>
    <w:multiLevelType w:val="hybridMultilevel"/>
    <w:tmpl w:val="5ACE20F0"/>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91" w15:restartNumberingAfterBreak="0">
    <w:nsid w:val="506E5CE6"/>
    <w:multiLevelType w:val="multilevel"/>
    <w:tmpl w:val="36B29ACA"/>
    <w:lvl w:ilvl="0">
      <w:start w:val="1"/>
      <w:numFmt w:val="decimal"/>
      <w:lvlText w:val="%1."/>
      <w:lvlJc w:val="left"/>
      <w:pPr>
        <w:ind w:left="720" w:hanging="360"/>
      </w:pPr>
      <w:rPr>
        <w:b/>
        <w:i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b/>
        <w:sz w:val="22"/>
        <w:szCs w:val="22"/>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2" w15:restartNumberingAfterBreak="0">
    <w:nsid w:val="51D35EDD"/>
    <w:multiLevelType w:val="multilevel"/>
    <w:tmpl w:val="1F22A9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527C2D18"/>
    <w:multiLevelType w:val="multilevel"/>
    <w:tmpl w:val="57281B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4" w15:restartNumberingAfterBreak="0">
    <w:nsid w:val="53011714"/>
    <w:multiLevelType w:val="multilevel"/>
    <w:tmpl w:val="FD8CAF58"/>
    <w:lvl w:ilvl="0">
      <w:start w:val="1"/>
      <w:numFmt w:val="decimal"/>
      <w:lvlText w:val="%1."/>
      <w:lvlJc w:val="left"/>
      <w:pPr>
        <w:ind w:left="720" w:hanging="360"/>
      </w:pPr>
      <w:rPr>
        <w:b/>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5" w15:restartNumberingAfterBreak="0">
    <w:nsid w:val="53215147"/>
    <w:multiLevelType w:val="multilevel"/>
    <w:tmpl w:val="A9F6DD1E"/>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54BA31B1"/>
    <w:multiLevelType w:val="multilevel"/>
    <w:tmpl w:val="2632A2A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15:restartNumberingAfterBreak="0">
    <w:nsid w:val="55C64886"/>
    <w:multiLevelType w:val="hybridMultilevel"/>
    <w:tmpl w:val="13E4582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98" w15:restartNumberingAfterBreak="0">
    <w:nsid w:val="588D662C"/>
    <w:multiLevelType w:val="multilevel"/>
    <w:tmpl w:val="FC4A42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9" w15:restartNumberingAfterBreak="0">
    <w:nsid w:val="5D171642"/>
    <w:multiLevelType w:val="multilevel"/>
    <w:tmpl w:val="2AD0D54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 w15:restartNumberingAfterBreak="0">
    <w:nsid w:val="5F70066A"/>
    <w:multiLevelType w:val="multilevel"/>
    <w:tmpl w:val="88C685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5F9F2936"/>
    <w:multiLevelType w:val="hybridMultilevel"/>
    <w:tmpl w:val="8D0EE88E"/>
    <w:lvl w:ilvl="0" w:tplc="080A0019">
      <w:start w:val="9"/>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2" w15:restartNumberingAfterBreak="0">
    <w:nsid w:val="5FD77713"/>
    <w:multiLevelType w:val="multilevel"/>
    <w:tmpl w:val="C96855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15:restartNumberingAfterBreak="0">
    <w:nsid w:val="60265BC0"/>
    <w:multiLevelType w:val="multilevel"/>
    <w:tmpl w:val="4C9C8FBC"/>
    <w:lvl w:ilvl="0">
      <w:start w:val="1"/>
      <w:numFmt w:val="decimal"/>
      <w:lvlText w:val="%1."/>
      <w:lvlJc w:val="left"/>
      <w:pPr>
        <w:ind w:left="720" w:hanging="360"/>
      </w:pPr>
      <w:rPr>
        <w:b/>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15:restartNumberingAfterBreak="0">
    <w:nsid w:val="6085073E"/>
    <w:multiLevelType w:val="hybridMultilevel"/>
    <w:tmpl w:val="F3E4306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5" w15:restartNumberingAfterBreak="0">
    <w:nsid w:val="60F905ED"/>
    <w:multiLevelType w:val="multilevel"/>
    <w:tmpl w:val="29A62680"/>
    <w:lvl w:ilvl="0">
      <w:start w:val="1"/>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15:restartNumberingAfterBreak="0">
    <w:nsid w:val="623965CD"/>
    <w:multiLevelType w:val="multilevel"/>
    <w:tmpl w:val="843C7E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7" w15:restartNumberingAfterBreak="0">
    <w:nsid w:val="65246BB9"/>
    <w:multiLevelType w:val="multilevel"/>
    <w:tmpl w:val="ECA075A2"/>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66550E26"/>
    <w:multiLevelType w:val="hybridMultilevel"/>
    <w:tmpl w:val="E3AAA196"/>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9" w15:restartNumberingAfterBreak="0">
    <w:nsid w:val="67DC2775"/>
    <w:multiLevelType w:val="multilevel"/>
    <w:tmpl w:val="E28E1C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689C01A3"/>
    <w:multiLevelType w:val="multilevel"/>
    <w:tmpl w:val="FF40F8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1" w15:restartNumberingAfterBreak="0">
    <w:nsid w:val="68C17DF0"/>
    <w:multiLevelType w:val="multilevel"/>
    <w:tmpl w:val="865ABB9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6A1330B8"/>
    <w:multiLevelType w:val="multilevel"/>
    <w:tmpl w:val="97D65624"/>
    <w:lvl w:ilvl="0">
      <w:start w:val="5"/>
      <w:numFmt w:val="decimal"/>
      <w:lvlText w:val="%1."/>
      <w:lvlJc w:val="left"/>
      <w:pPr>
        <w:ind w:left="720" w:hanging="360"/>
      </w:pPr>
      <w:rPr>
        <w:b/>
        <w:sz w:val="22"/>
        <w:szCs w:val="22"/>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3" w15:restartNumberingAfterBreak="0">
    <w:nsid w:val="6B3D402B"/>
    <w:multiLevelType w:val="multilevel"/>
    <w:tmpl w:val="D4763BD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15:restartNumberingAfterBreak="0">
    <w:nsid w:val="6B46335A"/>
    <w:multiLevelType w:val="multilevel"/>
    <w:tmpl w:val="7D8A77F6"/>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 w15:restartNumberingAfterBreak="0">
    <w:nsid w:val="6EAA2C84"/>
    <w:multiLevelType w:val="multilevel"/>
    <w:tmpl w:val="137CB808"/>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6" w15:restartNumberingAfterBreak="0">
    <w:nsid w:val="710E645E"/>
    <w:multiLevelType w:val="multilevel"/>
    <w:tmpl w:val="670EE2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7" w15:restartNumberingAfterBreak="0">
    <w:nsid w:val="739C7DCD"/>
    <w:multiLevelType w:val="multilevel"/>
    <w:tmpl w:val="10C46E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15:restartNumberingAfterBreak="0">
    <w:nsid w:val="74EB2A37"/>
    <w:multiLevelType w:val="hybridMultilevel"/>
    <w:tmpl w:val="66A0685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9" w15:restartNumberingAfterBreak="0">
    <w:nsid w:val="7505061C"/>
    <w:multiLevelType w:val="multilevel"/>
    <w:tmpl w:val="102A8AA0"/>
    <w:lvl w:ilvl="0">
      <w:start w:val="4"/>
      <w:numFmt w:val="decimal"/>
      <w:lvlText w:val="%1."/>
      <w:lvlJc w:val="left"/>
      <w:pPr>
        <w:ind w:left="720" w:hanging="360"/>
      </w:pPr>
      <w:rPr>
        <w:b/>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0" w15:restartNumberingAfterBreak="0">
    <w:nsid w:val="755932BE"/>
    <w:multiLevelType w:val="multilevel"/>
    <w:tmpl w:val="AA1EC9D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1" w15:restartNumberingAfterBreak="0">
    <w:nsid w:val="75B27E82"/>
    <w:multiLevelType w:val="hybridMultilevel"/>
    <w:tmpl w:val="2B6668D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2" w15:restartNumberingAfterBreak="0">
    <w:nsid w:val="77374456"/>
    <w:multiLevelType w:val="multilevel"/>
    <w:tmpl w:val="92402824"/>
    <w:lvl w:ilvl="0">
      <w:start w:val="1"/>
      <w:numFmt w:val="decimal"/>
      <w:lvlText w:val="%1."/>
      <w:lvlJc w:val="left"/>
      <w:pPr>
        <w:ind w:left="720" w:hanging="360"/>
      </w:pPr>
      <w:rPr>
        <w:b/>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3" w15:restartNumberingAfterBreak="0">
    <w:nsid w:val="778C7C4B"/>
    <w:multiLevelType w:val="multilevel"/>
    <w:tmpl w:val="1662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7DC42595"/>
    <w:multiLevelType w:val="hybridMultilevel"/>
    <w:tmpl w:val="EEE67D1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5" w15:restartNumberingAfterBreak="0">
    <w:nsid w:val="7E7948B8"/>
    <w:multiLevelType w:val="multilevel"/>
    <w:tmpl w:val="E9AAD9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6" w15:restartNumberingAfterBreak="0">
    <w:nsid w:val="7ED50C5D"/>
    <w:multiLevelType w:val="hybridMultilevel"/>
    <w:tmpl w:val="D2A45316"/>
    <w:lvl w:ilvl="0" w:tplc="240A000F">
      <w:start w:val="1"/>
      <w:numFmt w:val="decimal"/>
      <w:lvlText w:val="%1."/>
      <w:lvlJc w:val="left"/>
      <w:pPr>
        <w:ind w:left="360" w:hanging="360"/>
      </w:pPr>
      <w:rPr>
        <w:rFonts w:hint="default"/>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784761943">
    <w:abstractNumId w:val="126"/>
  </w:num>
  <w:num w:numId="2" w16cid:durableId="1293635652">
    <w:abstractNumId w:val="23"/>
  </w:num>
  <w:num w:numId="3" w16cid:durableId="987510668">
    <w:abstractNumId w:val="40"/>
  </w:num>
  <w:num w:numId="4" w16cid:durableId="1032146839">
    <w:abstractNumId w:val="49"/>
  </w:num>
  <w:num w:numId="5" w16cid:durableId="65035973">
    <w:abstractNumId w:val="121"/>
  </w:num>
  <w:num w:numId="6" w16cid:durableId="1903786053">
    <w:abstractNumId w:val="44"/>
  </w:num>
  <w:num w:numId="7" w16cid:durableId="895360159">
    <w:abstractNumId w:val="42"/>
  </w:num>
  <w:num w:numId="8" w16cid:durableId="1203176738">
    <w:abstractNumId w:val="11"/>
  </w:num>
  <w:num w:numId="9" w16cid:durableId="987591848">
    <w:abstractNumId w:val="53"/>
  </w:num>
  <w:num w:numId="10" w16cid:durableId="1621304690">
    <w:abstractNumId w:val="80"/>
  </w:num>
  <w:num w:numId="11" w16cid:durableId="996302103">
    <w:abstractNumId w:val="70"/>
  </w:num>
  <w:num w:numId="12" w16cid:durableId="1659722508">
    <w:abstractNumId w:val="63"/>
  </w:num>
  <w:num w:numId="13" w16cid:durableId="657077390">
    <w:abstractNumId w:val="87"/>
  </w:num>
  <w:num w:numId="14" w16cid:durableId="1707019952">
    <w:abstractNumId w:val="30"/>
  </w:num>
  <w:num w:numId="15" w16cid:durableId="299305937">
    <w:abstractNumId w:val="24"/>
  </w:num>
  <w:num w:numId="16" w16cid:durableId="1936403924">
    <w:abstractNumId w:val="97"/>
  </w:num>
  <w:num w:numId="17" w16cid:durableId="954600136">
    <w:abstractNumId w:val="73"/>
  </w:num>
  <w:num w:numId="18" w16cid:durableId="1262371545">
    <w:abstractNumId w:val="90"/>
  </w:num>
  <w:num w:numId="19" w16cid:durableId="1731420282">
    <w:abstractNumId w:val="118"/>
  </w:num>
  <w:num w:numId="20" w16cid:durableId="1551722211">
    <w:abstractNumId w:val="77"/>
  </w:num>
  <w:num w:numId="21" w16cid:durableId="120346267">
    <w:abstractNumId w:val="109"/>
  </w:num>
  <w:num w:numId="22" w16cid:durableId="910043056">
    <w:abstractNumId w:val="58"/>
  </w:num>
  <w:num w:numId="23" w16cid:durableId="1143275874">
    <w:abstractNumId w:val="84"/>
  </w:num>
  <w:num w:numId="24" w16cid:durableId="1117337192">
    <w:abstractNumId w:val="54"/>
  </w:num>
  <w:num w:numId="25" w16cid:durableId="396629697">
    <w:abstractNumId w:val="116"/>
  </w:num>
  <w:num w:numId="26" w16cid:durableId="291444689">
    <w:abstractNumId w:val="43"/>
  </w:num>
  <w:num w:numId="27" w16cid:durableId="383410844">
    <w:abstractNumId w:val="102"/>
  </w:num>
  <w:num w:numId="28" w16cid:durableId="235820163">
    <w:abstractNumId w:val="108"/>
  </w:num>
  <w:num w:numId="29" w16cid:durableId="1771271034">
    <w:abstractNumId w:val="88"/>
  </w:num>
  <w:num w:numId="30" w16cid:durableId="947390844">
    <w:abstractNumId w:val="9"/>
  </w:num>
  <w:num w:numId="31" w16cid:durableId="1165628817">
    <w:abstractNumId w:val="39"/>
  </w:num>
  <w:num w:numId="32" w16cid:durableId="1365136523">
    <w:abstractNumId w:val="13"/>
  </w:num>
  <w:num w:numId="33" w16cid:durableId="2039116284">
    <w:abstractNumId w:val="28"/>
  </w:num>
  <w:num w:numId="34" w16cid:durableId="1241214433">
    <w:abstractNumId w:val="29"/>
  </w:num>
  <w:num w:numId="35" w16cid:durableId="829712700">
    <w:abstractNumId w:val="18"/>
    <w:lvlOverride w:ilvl="0">
      <w:lvl w:ilvl="0">
        <w:numFmt w:val="decimal"/>
        <w:lvlText w:val="%1."/>
        <w:lvlJc w:val="left"/>
      </w:lvl>
    </w:lvlOverride>
  </w:num>
  <w:num w:numId="36" w16cid:durableId="1020860139">
    <w:abstractNumId w:val="55"/>
  </w:num>
  <w:num w:numId="37" w16cid:durableId="714280073">
    <w:abstractNumId w:val="66"/>
  </w:num>
  <w:num w:numId="38" w16cid:durableId="425423404">
    <w:abstractNumId w:val="101"/>
  </w:num>
  <w:num w:numId="39" w16cid:durableId="1486169669">
    <w:abstractNumId w:val="110"/>
  </w:num>
  <w:num w:numId="40" w16cid:durableId="1244684338">
    <w:abstractNumId w:val="78"/>
  </w:num>
  <w:num w:numId="41" w16cid:durableId="1599363724">
    <w:abstractNumId w:val="72"/>
  </w:num>
  <w:num w:numId="42" w16cid:durableId="917792548">
    <w:abstractNumId w:val="86"/>
  </w:num>
  <w:num w:numId="43" w16cid:durableId="2080983607">
    <w:abstractNumId w:val="32"/>
    <w:lvlOverride w:ilvl="0">
      <w:lvl w:ilvl="0">
        <w:numFmt w:val="decimal"/>
        <w:lvlText w:val="%1."/>
        <w:lvlJc w:val="left"/>
      </w:lvl>
    </w:lvlOverride>
  </w:num>
  <w:num w:numId="44" w16cid:durableId="1451628774">
    <w:abstractNumId w:val="96"/>
    <w:lvlOverride w:ilvl="0">
      <w:lvl w:ilvl="0">
        <w:numFmt w:val="decimal"/>
        <w:lvlText w:val="%1."/>
        <w:lvlJc w:val="left"/>
      </w:lvl>
    </w:lvlOverride>
  </w:num>
  <w:num w:numId="45" w16cid:durableId="1184974179">
    <w:abstractNumId w:val="64"/>
  </w:num>
  <w:num w:numId="46" w16cid:durableId="1822233805">
    <w:abstractNumId w:val="106"/>
  </w:num>
  <w:num w:numId="47" w16cid:durableId="1734740396">
    <w:abstractNumId w:val="46"/>
  </w:num>
  <w:num w:numId="48" w16cid:durableId="1047680559">
    <w:abstractNumId w:val="56"/>
  </w:num>
  <w:num w:numId="49" w16cid:durableId="309752633">
    <w:abstractNumId w:val="105"/>
  </w:num>
  <w:num w:numId="50" w16cid:durableId="1977297246">
    <w:abstractNumId w:val="117"/>
  </w:num>
  <w:num w:numId="51" w16cid:durableId="632177960">
    <w:abstractNumId w:val="62"/>
  </w:num>
  <w:num w:numId="52" w16cid:durableId="1349872568">
    <w:abstractNumId w:val="60"/>
  </w:num>
  <w:num w:numId="53" w16cid:durableId="1031760610">
    <w:abstractNumId w:val="76"/>
  </w:num>
  <w:num w:numId="54" w16cid:durableId="470485787">
    <w:abstractNumId w:val="65"/>
  </w:num>
  <w:num w:numId="55" w16cid:durableId="330109930">
    <w:abstractNumId w:val="98"/>
  </w:num>
  <w:num w:numId="56" w16cid:durableId="557939527">
    <w:abstractNumId w:val="85"/>
  </w:num>
  <w:num w:numId="57" w16cid:durableId="1630358568">
    <w:abstractNumId w:val="20"/>
  </w:num>
  <w:num w:numId="58" w16cid:durableId="2037735836">
    <w:abstractNumId w:val="19"/>
  </w:num>
  <w:num w:numId="59" w16cid:durableId="139004762">
    <w:abstractNumId w:val="35"/>
  </w:num>
  <w:num w:numId="60" w16cid:durableId="1862425725">
    <w:abstractNumId w:val="25"/>
  </w:num>
  <w:num w:numId="61" w16cid:durableId="889733646">
    <w:abstractNumId w:val="67"/>
  </w:num>
  <w:num w:numId="62" w16cid:durableId="1972860958">
    <w:abstractNumId w:val="89"/>
  </w:num>
  <w:num w:numId="63" w16cid:durableId="605119661">
    <w:abstractNumId w:val="125"/>
  </w:num>
  <w:num w:numId="64" w16cid:durableId="27729737">
    <w:abstractNumId w:val="8"/>
  </w:num>
  <w:num w:numId="65" w16cid:durableId="371535392">
    <w:abstractNumId w:val="61"/>
  </w:num>
  <w:num w:numId="66" w16cid:durableId="715811355">
    <w:abstractNumId w:val="1"/>
  </w:num>
  <w:num w:numId="67" w16cid:durableId="1378093171">
    <w:abstractNumId w:val="4"/>
  </w:num>
  <w:num w:numId="68" w16cid:durableId="347098614">
    <w:abstractNumId w:val="38"/>
  </w:num>
  <w:num w:numId="69" w16cid:durableId="1591888756">
    <w:abstractNumId w:val="26"/>
    <w:lvlOverride w:ilvl="0">
      <w:lvl w:ilvl="0">
        <w:numFmt w:val="decimal"/>
        <w:lvlText w:val="%1."/>
        <w:lvlJc w:val="left"/>
      </w:lvl>
    </w:lvlOverride>
  </w:num>
  <w:num w:numId="70" w16cid:durableId="1198665343">
    <w:abstractNumId w:val="16"/>
    <w:lvlOverride w:ilvl="0">
      <w:lvl w:ilvl="0">
        <w:numFmt w:val="decimal"/>
        <w:lvlText w:val="%1."/>
        <w:lvlJc w:val="left"/>
      </w:lvl>
    </w:lvlOverride>
  </w:num>
  <w:num w:numId="71" w16cid:durableId="221791678">
    <w:abstractNumId w:val="37"/>
  </w:num>
  <w:num w:numId="72" w16cid:durableId="364719419">
    <w:abstractNumId w:val="6"/>
  </w:num>
  <w:num w:numId="73" w16cid:durableId="1579293594">
    <w:abstractNumId w:val="111"/>
    <w:lvlOverride w:ilvl="0">
      <w:lvl w:ilvl="0">
        <w:numFmt w:val="decimal"/>
        <w:lvlText w:val="%1."/>
        <w:lvlJc w:val="left"/>
      </w:lvl>
    </w:lvlOverride>
  </w:num>
  <w:num w:numId="74" w16cid:durableId="1546454538">
    <w:abstractNumId w:val="47"/>
  </w:num>
  <w:num w:numId="75" w16cid:durableId="1567450562">
    <w:abstractNumId w:val="52"/>
  </w:num>
  <w:num w:numId="76" w16cid:durableId="857281923">
    <w:abstractNumId w:val="21"/>
    <w:lvlOverride w:ilvl="0">
      <w:lvl w:ilvl="0">
        <w:numFmt w:val="decimal"/>
        <w:lvlText w:val="%1."/>
        <w:lvlJc w:val="left"/>
      </w:lvl>
    </w:lvlOverride>
  </w:num>
  <w:num w:numId="77" w16cid:durableId="328487045">
    <w:abstractNumId w:val="10"/>
    <w:lvlOverride w:ilvl="0">
      <w:lvl w:ilvl="0">
        <w:numFmt w:val="decimal"/>
        <w:lvlText w:val="%1."/>
        <w:lvlJc w:val="left"/>
      </w:lvl>
    </w:lvlOverride>
  </w:num>
  <w:num w:numId="78" w16cid:durableId="1515345371">
    <w:abstractNumId w:val="68"/>
    <w:lvlOverride w:ilvl="0">
      <w:lvl w:ilvl="0">
        <w:numFmt w:val="decimal"/>
        <w:lvlText w:val="%1."/>
        <w:lvlJc w:val="left"/>
      </w:lvl>
    </w:lvlOverride>
  </w:num>
  <w:num w:numId="79" w16cid:durableId="1034429972">
    <w:abstractNumId w:val="34"/>
    <w:lvlOverride w:ilvl="0">
      <w:lvl w:ilvl="0">
        <w:numFmt w:val="decimal"/>
        <w:lvlText w:val="%1."/>
        <w:lvlJc w:val="left"/>
      </w:lvl>
    </w:lvlOverride>
  </w:num>
  <w:num w:numId="80" w16cid:durableId="1629973627">
    <w:abstractNumId w:val="107"/>
    <w:lvlOverride w:ilvl="0">
      <w:lvl w:ilvl="0">
        <w:numFmt w:val="decimal"/>
        <w:lvlText w:val="%1."/>
        <w:lvlJc w:val="left"/>
      </w:lvl>
    </w:lvlOverride>
  </w:num>
  <w:num w:numId="81" w16cid:durableId="1298216852">
    <w:abstractNumId w:val="92"/>
  </w:num>
  <w:num w:numId="82" w16cid:durableId="947083792">
    <w:abstractNumId w:val="93"/>
  </w:num>
  <w:num w:numId="83" w16cid:durableId="3821900">
    <w:abstractNumId w:val="113"/>
    <w:lvlOverride w:ilvl="0">
      <w:lvl w:ilvl="0">
        <w:numFmt w:val="decimal"/>
        <w:lvlText w:val="%1."/>
        <w:lvlJc w:val="left"/>
      </w:lvl>
    </w:lvlOverride>
  </w:num>
  <w:num w:numId="84" w16cid:durableId="710035380">
    <w:abstractNumId w:val="75"/>
    <w:lvlOverride w:ilvl="0">
      <w:lvl w:ilvl="0">
        <w:numFmt w:val="decimal"/>
        <w:lvlText w:val="%1."/>
        <w:lvlJc w:val="left"/>
      </w:lvl>
    </w:lvlOverride>
  </w:num>
  <w:num w:numId="85" w16cid:durableId="1296989293">
    <w:abstractNumId w:val="71"/>
    <w:lvlOverride w:ilvl="0">
      <w:lvl w:ilvl="0">
        <w:numFmt w:val="decimal"/>
        <w:lvlText w:val="%1."/>
        <w:lvlJc w:val="left"/>
      </w:lvl>
    </w:lvlOverride>
  </w:num>
  <w:num w:numId="86" w16cid:durableId="1101536530">
    <w:abstractNumId w:val="79"/>
    <w:lvlOverride w:ilvl="0">
      <w:lvl w:ilvl="0">
        <w:numFmt w:val="decimal"/>
        <w:lvlText w:val="%1."/>
        <w:lvlJc w:val="left"/>
      </w:lvl>
    </w:lvlOverride>
  </w:num>
  <w:num w:numId="87" w16cid:durableId="765997277">
    <w:abstractNumId w:val="95"/>
    <w:lvlOverride w:ilvl="0">
      <w:lvl w:ilvl="0">
        <w:numFmt w:val="decimal"/>
        <w:lvlText w:val="%1."/>
        <w:lvlJc w:val="left"/>
      </w:lvl>
    </w:lvlOverride>
  </w:num>
  <w:num w:numId="88" w16cid:durableId="444538327">
    <w:abstractNumId w:val="115"/>
    <w:lvlOverride w:ilvl="0">
      <w:lvl w:ilvl="0">
        <w:numFmt w:val="decimal"/>
        <w:lvlText w:val="%1."/>
        <w:lvlJc w:val="left"/>
      </w:lvl>
    </w:lvlOverride>
  </w:num>
  <w:num w:numId="89" w16cid:durableId="32536025">
    <w:abstractNumId w:val="114"/>
    <w:lvlOverride w:ilvl="0">
      <w:lvl w:ilvl="0">
        <w:numFmt w:val="decimal"/>
        <w:lvlText w:val="%1."/>
        <w:lvlJc w:val="left"/>
      </w:lvl>
    </w:lvlOverride>
  </w:num>
  <w:num w:numId="90" w16cid:durableId="70081391">
    <w:abstractNumId w:val="81"/>
  </w:num>
  <w:num w:numId="91" w16cid:durableId="831338597">
    <w:abstractNumId w:val="51"/>
  </w:num>
  <w:num w:numId="92" w16cid:durableId="1834879063">
    <w:abstractNumId w:val="31"/>
  </w:num>
  <w:num w:numId="93" w16cid:durableId="1031885149">
    <w:abstractNumId w:val="12"/>
  </w:num>
  <w:num w:numId="94" w16cid:durableId="1873296652">
    <w:abstractNumId w:val="2"/>
  </w:num>
  <w:num w:numId="95" w16cid:durableId="349063783">
    <w:abstractNumId w:val="82"/>
    <w:lvlOverride w:ilvl="0">
      <w:lvl w:ilvl="0">
        <w:numFmt w:val="decimal"/>
        <w:lvlText w:val="%1."/>
        <w:lvlJc w:val="left"/>
      </w:lvl>
    </w:lvlOverride>
  </w:num>
  <w:num w:numId="96" w16cid:durableId="147677946">
    <w:abstractNumId w:val="69"/>
    <w:lvlOverride w:ilvl="0">
      <w:lvl w:ilvl="0">
        <w:numFmt w:val="decimal"/>
        <w:lvlText w:val="%1."/>
        <w:lvlJc w:val="left"/>
      </w:lvl>
    </w:lvlOverride>
  </w:num>
  <w:num w:numId="97" w16cid:durableId="1801918992">
    <w:abstractNumId w:val="59"/>
  </w:num>
  <w:num w:numId="98" w16cid:durableId="403916685">
    <w:abstractNumId w:val="15"/>
    <w:lvlOverride w:ilvl="0">
      <w:lvl w:ilvl="0">
        <w:numFmt w:val="decimal"/>
        <w:lvlText w:val="%1."/>
        <w:lvlJc w:val="left"/>
      </w:lvl>
    </w:lvlOverride>
  </w:num>
  <w:num w:numId="99" w16cid:durableId="695040807">
    <w:abstractNumId w:val="104"/>
  </w:num>
  <w:num w:numId="100" w16cid:durableId="1321302630">
    <w:abstractNumId w:val="100"/>
  </w:num>
  <w:num w:numId="101" w16cid:durableId="982848482">
    <w:abstractNumId w:val="0"/>
    <w:lvlOverride w:ilvl="0">
      <w:lvl w:ilvl="0">
        <w:numFmt w:val="decimal"/>
        <w:lvlText w:val="%1."/>
        <w:lvlJc w:val="left"/>
      </w:lvl>
    </w:lvlOverride>
  </w:num>
  <w:num w:numId="102" w16cid:durableId="99497696">
    <w:abstractNumId w:val="120"/>
    <w:lvlOverride w:ilvl="0">
      <w:lvl w:ilvl="0">
        <w:numFmt w:val="decimal"/>
        <w:lvlText w:val="%1."/>
        <w:lvlJc w:val="left"/>
      </w:lvl>
    </w:lvlOverride>
  </w:num>
  <w:num w:numId="103" w16cid:durableId="163473383">
    <w:abstractNumId w:val="22"/>
  </w:num>
  <w:num w:numId="104" w16cid:durableId="1012877688">
    <w:abstractNumId w:val="99"/>
    <w:lvlOverride w:ilvl="0">
      <w:lvl w:ilvl="0">
        <w:numFmt w:val="decimal"/>
        <w:lvlText w:val="%1."/>
        <w:lvlJc w:val="left"/>
      </w:lvl>
    </w:lvlOverride>
  </w:num>
  <w:num w:numId="105" w16cid:durableId="1846942615">
    <w:abstractNumId w:val="74"/>
  </w:num>
  <w:num w:numId="106" w16cid:durableId="1515875817">
    <w:abstractNumId w:val="36"/>
  </w:num>
  <w:num w:numId="107" w16cid:durableId="1350637594">
    <w:abstractNumId w:val="57"/>
  </w:num>
  <w:num w:numId="108" w16cid:durableId="1811825417">
    <w:abstractNumId w:val="7"/>
  </w:num>
  <w:num w:numId="109" w16cid:durableId="334380269">
    <w:abstractNumId w:val="33"/>
  </w:num>
  <w:num w:numId="110" w16cid:durableId="284888870">
    <w:abstractNumId w:val="123"/>
  </w:num>
  <w:num w:numId="111" w16cid:durableId="224069065">
    <w:abstractNumId w:val="5"/>
  </w:num>
  <w:num w:numId="112" w16cid:durableId="1112936940">
    <w:abstractNumId w:val="3"/>
  </w:num>
  <w:num w:numId="113" w16cid:durableId="493843196">
    <w:abstractNumId w:val="124"/>
  </w:num>
  <w:num w:numId="114" w16cid:durableId="826165828">
    <w:abstractNumId w:val="50"/>
  </w:num>
  <w:num w:numId="115" w16cid:durableId="835343573">
    <w:abstractNumId w:val="91"/>
  </w:num>
  <w:num w:numId="116" w16cid:durableId="923686250">
    <w:abstractNumId w:val="83"/>
  </w:num>
  <w:num w:numId="117" w16cid:durableId="1243758044">
    <w:abstractNumId w:val="41"/>
  </w:num>
  <w:num w:numId="118" w16cid:durableId="235357679">
    <w:abstractNumId w:val="14"/>
  </w:num>
  <w:num w:numId="119" w16cid:durableId="666590590">
    <w:abstractNumId w:val="112"/>
  </w:num>
  <w:num w:numId="120" w16cid:durableId="1922718857">
    <w:abstractNumId w:val="119"/>
  </w:num>
  <w:num w:numId="121" w16cid:durableId="241838151">
    <w:abstractNumId w:val="45"/>
  </w:num>
  <w:num w:numId="122" w16cid:durableId="1323049061">
    <w:abstractNumId w:val="94"/>
  </w:num>
  <w:num w:numId="123" w16cid:durableId="785658853">
    <w:abstractNumId w:val="122"/>
  </w:num>
  <w:num w:numId="124" w16cid:durableId="57947852">
    <w:abstractNumId w:val="17"/>
  </w:num>
  <w:num w:numId="125" w16cid:durableId="1009286776">
    <w:abstractNumId w:val="48"/>
  </w:num>
  <w:num w:numId="126" w16cid:durableId="647783851">
    <w:abstractNumId w:val="27"/>
  </w:num>
  <w:num w:numId="127" w16cid:durableId="1976256367">
    <w:abstractNumId w:val="10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ocumentProtection w:edit="trackedChanges" w:enforcement="0"/>
  <w:defaultTabStop w:val="708"/>
  <w:hyphenationZone w:val="425"/>
  <w:drawingGridHorizontalSpacing w:val="12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6EC3"/>
    <w:rsid w:val="0000439A"/>
    <w:rsid w:val="00006CC7"/>
    <w:rsid w:val="00011762"/>
    <w:rsid w:val="00013925"/>
    <w:rsid w:val="0001490E"/>
    <w:rsid w:val="00015A70"/>
    <w:rsid w:val="00016629"/>
    <w:rsid w:val="0001704B"/>
    <w:rsid w:val="00017F20"/>
    <w:rsid w:val="000207E9"/>
    <w:rsid w:val="00020DAE"/>
    <w:rsid w:val="00020ED9"/>
    <w:rsid w:val="0002208B"/>
    <w:rsid w:val="00023EC5"/>
    <w:rsid w:val="000246B6"/>
    <w:rsid w:val="00035F3C"/>
    <w:rsid w:val="00037C0B"/>
    <w:rsid w:val="00042A8C"/>
    <w:rsid w:val="00052A59"/>
    <w:rsid w:val="00054574"/>
    <w:rsid w:val="000562EE"/>
    <w:rsid w:val="00056BA6"/>
    <w:rsid w:val="00060601"/>
    <w:rsid w:val="0006714C"/>
    <w:rsid w:val="00070EC4"/>
    <w:rsid w:val="000731EF"/>
    <w:rsid w:val="000740AD"/>
    <w:rsid w:val="00075376"/>
    <w:rsid w:val="000771AC"/>
    <w:rsid w:val="000805CE"/>
    <w:rsid w:val="00080C61"/>
    <w:rsid w:val="000842BA"/>
    <w:rsid w:val="000847D3"/>
    <w:rsid w:val="00085790"/>
    <w:rsid w:val="00090822"/>
    <w:rsid w:val="00093CEB"/>
    <w:rsid w:val="00096A45"/>
    <w:rsid w:val="000977AA"/>
    <w:rsid w:val="000A16B1"/>
    <w:rsid w:val="000A3CFB"/>
    <w:rsid w:val="000A54F0"/>
    <w:rsid w:val="000B412C"/>
    <w:rsid w:val="000B4A90"/>
    <w:rsid w:val="000B7E66"/>
    <w:rsid w:val="000C0281"/>
    <w:rsid w:val="000C123D"/>
    <w:rsid w:val="000C1BF7"/>
    <w:rsid w:val="000C6CE5"/>
    <w:rsid w:val="000C6FE5"/>
    <w:rsid w:val="000D0A6F"/>
    <w:rsid w:val="000D2A5A"/>
    <w:rsid w:val="000D3CD8"/>
    <w:rsid w:val="000D6F35"/>
    <w:rsid w:val="000D7B1E"/>
    <w:rsid w:val="000E3CAF"/>
    <w:rsid w:val="000E4D4C"/>
    <w:rsid w:val="000E5278"/>
    <w:rsid w:val="000E5281"/>
    <w:rsid w:val="000F07AD"/>
    <w:rsid w:val="000F16E2"/>
    <w:rsid w:val="000F22F2"/>
    <w:rsid w:val="000F5CA8"/>
    <w:rsid w:val="001004AE"/>
    <w:rsid w:val="00101527"/>
    <w:rsid w:val="0010234B"/>
    <w:rsid w:val="00107980"/>
    <w:rsid w:val="0011317E"/>
    <w:rsid w:val="00114FFD"/>
    <w:rsid w:val="00115694"/>
    <w:rsid w:val="001179D1"/>
    <w:rsid w:val="00117FB9"/>
    <w:rsid w:val="00120BF8"/>
    <w:rsid w:val="001245E6"/>
    <w:rsid w:val="0012503E"/>
    <w:rsid w:val="0012566D"/>
    <w:rsid w:val="0012723F"/>
    <w:rsid w:val="001279F0"/>
    <w:rsid w:val="00131CD0"/>
    <w:rsid w:val="00132E23"/>
    <w:rsid w:val="00137A6C"/>
    <w:rsid w:val="0014361C"/>
    <w:rsid w:val="001502D6"/>
    <w:rsid w:val="00153003"/>
    <w:rsid w:val="00153771"/>
    <w:rsid w:val="0015534D"/>
    <w:rsid w:val="001573BB"/>
    <w:rsid w:val="00161237"/>
    <w:rsid w:val="0016468B"/>
    <w:rsid w:val="001658F9"/>
    <w:rsid w:val="00165C63"/>
    <w:rsid w:val="00167D61"/>
    <w:rsid w:val="0017122B"/>
    <w:rsid w:val="001732EA"/>
    <w:rsid w:val="001768B7"/>
    <w:rsid w:val="0017793A"/>
    <w:rsid w:val="0017799A"/>
    <w:rsid w:val="00180F98"/>
    <w:rsid w:val="00181F71"/>
    <w:rsid w:val="00183D54"/>
    <w:rsid w:val="001864FE"/>
    <w:rsid w:val="00193E7A"/>
    <w:rsid w:val="00195440"/>
    <w:rsid w:val="00195548"/>
    <w:rsid w:val="001A25FB"/>
    <w:rsid w:val="001A40F5"/>
    <w:rsid w:val="001A5FB5"/>
    <w:rsid w:val="001B489A"/>
    <w:rsid w:val="001B4B9B"/>
    <w:rsid w:val="001B62E2"/>
    <w:rsid w:val="001C074A"/>
    <w:rsid w:val="001C22BF"/>
    <w:rsid w:val="001C258B"/>
    <w:rsid w:val="001C4155"/>
    <w:rsid w:val="001C684B"/>
    <w:rsid w:val="001C6C14"/>
    <w:rsid w:val="001D6AFD"/>
    <w:rsid w:val="001D6C86"/>
    <w:rsid w:val="001D77E4"/>
    <w:rsid w:val="001E619E"/>
    <w:rsid w:val="001E7AE3"/>
    <w:rsid w:val="001F1A45"/>
    <w:rsid w:val="001F1D65"/>
    <w:rsid w:val="001F2251"/>
    <w:rsid w:val="001F327C"/>
    <w:rsid w:val="001F3E31"/>
    <w:rsid w:val="001F5274"/>
    <w:rsid w:val="00200BA8"/>
    <w:rsid w:val="0020103C"/>
    <w:rsid w:val="00203623"/>
    <w:rsid w:val="002053FE"/>
    <w:rsid w:val="00206170"/>
    <w:rsid w:val="00206D8D"/>
    <w:rsid w:val="00206F46"/>
    <w:rsid w:val="00207A19"/>
    <w:rsid w:val="00207D65"/>
    <w:rsid w:val="002120B1"/>
    <w:rsid w:val="002148A6"/>
    <w:rsid w:val="002155D8"/>
    <w:rsid w:val="002162E3"/>
    <w:rsid w:val="00216C70"/>
    <w:rsid w:val="00222061"/>
    <w:rsid w:val="002260D8"/>
    <w:rsid w:val="002313FD"/>
    <w:rsid w:val="002414E6"/>
    <w:rsid w:val="00243093"/>
    <w:rsid w:val="00247708"/>
    <w:rsid w:val="0025026D"/>
    <w:rsid w:val="002551AE"/>
    <w:rsid w:val="00256F2D"/>
    <w:rsid w:val="002751AD"/>
    <w:rsid w:val="00277787"/>
    <w:rsid w:val="00280879"/>
    <w:rsid w:val="0028225E"/>
    <w:rsid w:val="00283622"/>
    <w:rsid w:val="0028491E"/>
    <w:rsid w:val="00290CD1"/>
    <w:rsid w:val="002A444F"/>
    <w:rsid w:val="002A5448"/>
    <w:rsid w:val="002A5F50"/>
    <w:rsid w:val="002A7FB4"/>
    <w:rsid w:val="002B16A1"/>
    <w:rsid w:val="002B53DA"/>
    <w:rsid w:val="002B603D"/>
    <w:rsid w:val="002B6BF2"/>
    <w:rsid w:val="002C00F3"/>
    <w:rsid w:val="002C1CA8"/>
    <w:rsid w:val="002C2C9B"/>
    <w:rsid w:val="002C6273"/>
    <w:rsid w:val="002D2642"/>
    <w:rsid w:val="002D5CB5"/>
    <w:rsid w:val="002D6B7C"/>
    <w:rsid w:val="002D6FC3"/>
    <w:rsid w:val="002D7AD6"/>
    <w:rsid w:val="002E10A7"/>
    <w:rsid w:val="002E26F0"/>
    <w:rsid w:val="002E3A83"/>
    <w:rsid w:val="002E42AB"/>
    <w:rsid w:val="002E5A4E"/>
    <w:rsid w:val="002E6E66"/>
    <w:rsid w:val="002F08C4"/>
    <w:rsid w:val="002F2779"/>
    <w:rsid w:val="002F6738"/>
    <w:rsid w:val="003119B3"/>
    <w:rsid w:val="0031661B"/>
    <w:rsid w:val="003171C9"/>
    <w:rsid w:val="00321FC0"/>
    <w:rsid w:val="003224C4"/>
    <w:rsid w:val="00324193"/>
    <w:rsid w:val="00326E20"/>
    <w:rsid w:val="00327A6A"/>
    <w:rsid w:val="00327C1B"/>
    <w:rsid w:val="00331D2A"/>
    <w:rsid w:val="0033272C"/>
    <w:rsid w:val="00333A1B"/>
    <w:rsid w:val="003343C1"/>
    <w:rsid w:val="0033596E"/>
    <w:rsid w:val="00336331"/>
    <w:rsid w:val="003425C7"/>
    <w:rsid w:val="00344F11"/>
    <w:rsid w:val="0034588A"/>
    <w:rsid w:val="003458F5"/>
    <w:rsid w:val="003461E3"/>
    <w:rsid w:val="00347123"/>
    <w:rsid w:val="0035167E"/>
    <w:rsid w:val="0035470F"/>
    <w:rsid w:val="00355413"/>
    <w:rsid w:val="00357691"/>
    <w:rsid w:val="00361E70"/>
    <w:rsid w:val="00362FA0"/>
    <w:rsid w:val="00366EC3"/>
    <w:rsid w:val="00370D58"/>
    <w:rsid w:val="00377FAF"/>
    <w:rsid w:val="00383D5E"/>
    <w:rsid w:val="00385FCB"/>
    <w:rsid w:val="00390263"/>
    <w:rsid w:val="003935C4"/>
    <w:rsid w:val="003A5FD4"/>
    <w:rsid w:val="003B0D31"/>
    <w:rsid w:val="003B1841"/>
    <w:rsid w:val="003B7769"/>
    <w:rsid w:val="003B7D2C"/>
    <w:rsid w:val="003B7F8C"/>
    <w:rsid w:val="003C174D"/>
    <w:rsid w:val="003C2868"/>
    <w:rsid w:val="003C656E"/>
    <w:rsid w:val="003C65E9"/>
    <w:rsid w:val="003E0516"/>
    <w:rsid w:val="003E76BB"/>
    <w:rsid w:val="003F077C"/>
    <w:rsid w:val="003F0E44"/>
    <w:rsid w:val="003F12D7"/>
    <w:rsid w:val="003F60E5"/>
    <w:rsid w:val="003F7A6C"/>
    <w:rsid w:val="0040662D"/>
    <w:rsid w:val="00411108"/>
    <w:rsid w:val="00411D1E"/>
    <w:rsid w:val="004214B8"/>
    <w:rsid w:val="00424416"/>
    <w:rsid w:val="00430868"/>
    <w:rsid w:val="0043680B"/>
    <w:rsid w:val="00437B49"/>
    <w:rsid w:val="004403C1"/>
    <w:rsid w:val="00440609"/>
    <w:rsid w:val="0044193A"/>
    <w:rsid w:val="0044346D"/>
    <w:rsid w:val="00444A78"/>
    <w:rsid w:val="00446246"/>
    <w:rsid w:val="004511B2"/>
    <w:rsid w:val="00454C3A"/>
    <w:rsid w:val="00456209"/>
    <w:rsid w:val="00456ADF"/>
    <w:rsid w:val="004624D5"/>
    <w:rsid w:val="00462E16"/>
    <w:rsid w:val="004636FF"/>
    <w:rsid w:val="00465920"/>
    <w:rsid w:val="00465F7D"/>
    <w:rsid w:val="00466ED4"/>
    <w:rsid w:val="004761B0"/>
    <w:rsid w:val="00476712"/>
    <w:rsid w:val="0047717F"/>
    <w:rsid w:val="00477D6A"/>
    <w:rsid w:val="004812E7"/>
    <w:rsid w:val="0048331C"/>
    <w:rsid w:val="0048637A"/>
    <w:rsid w:val="00491B95"/>
    <w:rsid w:val="00494AF8"/>
    <w:rsid w:val="00496E21"/>
    <w:rsid w:val="004A065E"/>
    <w:rsid w:val="004A23BE"/>
    <w:rsid w:val="004A3CD8"/>
    <w:rsid w:val="004A71C8"/>
    <w:rsid w:val="004B155B"/>
    <w:rsid w:val="004B24C3"/>
    <w:rsid w:val="004B4B99"/>
    <w:rsid w:val="004C18DF"/>
    <w:rsid w:val="004C3718"/>
    <w:rsid w:val="004C6519"/>
    <w:rsid w:val="004C7525"/>
    <w:rsid w:val="004C78C4"/>
    <w:rsid w:val="004D006D"/>
    <w:rsid w:val="004D1EB7"/>
    <w:rsid w:val="004E1B8C"/>
    <w:rsid w:val="004E6664"/>
    <w:rsid w:val="004E7BBA"/>
    <w:rsid w:val="004F0AE0"/>
    <w:rsid w:val="004F0E1C"/>
    <w:rsid w:val="004F38E1"/>
    <w:rsid w:val="004F697C"/>
    <w:rsid w:val="004F6BE6"/>
    <w:rsid w:val="00500FA2"/>
    <w:rsid w:val="00501CEA"/>
    <w:rsid w:val="00505A31"/>
    <w:rsid w:val="0051071B"/>
    <w:rsid w:val="005158E2"/>
    <w:rsid w:val="00517BD3"/>
    <w:rsid w:val="00520D48"/>
    <w:rsid w:val="005228BC"/>
    <w:rsid w:val="00523AAA"/>
    <w:rsid w:val="00523DE7"/>
    <w:rsid w:val="00526557"/>
    <w:rsid w:val="00527524"/>
    <w:rsid w:val="0053213A"/>
    <w:rsid w:val="00532786"/>
    <w:rsid w:val="00532A20"/>
    <w:rsid w:val="00533237"/>
    <w:rsid w:val="00540E61"/>
    <w:rsid w:val="00542880"/>
    <w:rsid w:val="00543511"/>
    <w:rsid w:val="005437EE"/>
    <w:rsid w:val="005521C3"/>
    <w:rsid w:val="005540CC"/>
    <w:rsid w:val="005550B6"/>
    <w:rsid w:val="00561D83"/>
    <w:rsid w:val="00575450"/>
    <w:rsid w:val="0057782B"/>
    <w:rsid w:val="00577C47"/>
    <w:rsid w:val="0058692A"/>
    <w:rsid w:val="005937C6"/>
    <w:rsid w:val="00595756"/>
    <w:rsid w:val="005966E7"/>
    <w:rsid w:val="005A3893"/>
    <w:rsid w:val="005B0EC2"/>
    <w:rsid w:val="005B3C78"/>
    <w:rsid w:val="005C0387"/>
    <w:rsid w:val="005C3A60"/>
    <w:rsid w:val="005C7712"/>
    <w:rsid w:val="005D086C"/>
    <w:rsid w:val="005D1129"/>
    <w:rsid w:val="005D2DE0"/>
    <w:rsid w:val="005D7C31"/>
    <w:rsid w:val="005E0DD6"/>
    <w:rsid w:val="005E1172"/>
    <w:rsid w:val="005E251A"/>
    <w:rsid w:val="005E2F2F"/>
    <w:rsid w:val="005E6332"/>
    <w:rsid w:val="005E64AE"/>
    <w:rsid w:val="005F1EEB"/>
    <w:rsid w:val="005F3670"/>
    <w:rsid w:val="005F6D6D"/>
    <w:rsid w:val="0060212F"/>
    <w:rsid w:val="0061532D"/>
    <w:rsid w:val="00615451"/>
    <w:rsid w:val="006160B0"/>
    <w:rsid w:val="0062170E"/>
    <w:rsid w:val="00621FA1"/>
    <w:rsid w:val="00622642"/>
    <w:rsid w:val="00623891"/>
    <w:rsid w:val="00625075"/>
    <w:rsid w:val="00625432"/>
    <w:rsid w:val="00627055"/>
    <w:rsid w:val="00631378"/>
    <w:rsid w:val="006335EF"/>
    <w:rsid w:val="006369AE"/>
    <w:rsid w:val="0064078D"/>
    <w:rsid w:val="00646F55"/>
    <w:rsid w:val="00652F01"/>
    <w:rsid w:val="0065312A"/>
    <w:rsid w:val="00656EDF"/>
    <w:rsid w:val="00661DB0"/>
    <w:rsid w:val="0066375D"/>
    <w:rsid w:val="00663775"/>
    <w:rsid w:val="00664CAA"/>
    <w:rsid w:val="0067034A"/>
    <w:rsid w:val="00683652"/>
    <w:rsid w:val="00684CE4"/>
    <w:rsid w:val="00694E67"/>
    <w:rsid w:val="006A1ADE"/>
    <w:rsid w:val="006A32F4"/>
    <w:rsid w:val="006A4377"/>
    <w:rsid w:val="006A64DA"/>
    <w:rsid w:val="006A69FA"/>
    <w:rsid w:val="006C1468"/>
    <w:rsid w:val="006C1D92"/>
    <w:rsid w:val="006C457D"/>
    <w:rsid w:val="006D05E6"/>
    <w:rsid w:val="006D1CD6"/>
    <w:rsid w:val="006D3AD4"/>
    <w:rsid w:val="006E0607"/>
    <w:rsid w:val="006E1C6D"/>
    <w:rsid w:val="006E3D97"/>
    <w:rsid w:val="006E714F"/>
    <w:rsid w:val="006F07BE"/>
    <w:rsid w:val="006F15B2"/>
    <w:rsid w:val="006F3F1B"/>
    <w:rsid w:val="006F4155"/>
    <w:rsid w:val="00700685"/>
    <w:rsid w:val="00700C65"/>
    <w:rsid w:val="007046ED"/>
    <w:rsid w:val="0070506A"/>
    <w:rsid w:val="007063EF"/>
    <w:rsid w:val="0070712D"/>
    <w:rsid w:val="0071277A"/>
    <w:rsid w:val="00712D4C"/>
    <w:rsid w:val="0071401E"/>
    <w:rsid w:val="00714B1C"/>
    <w:rsid w:val="0071676A"/>
    <w:rsid w:val="0072003C"/>
    <w:rsid w:val="00722AB6"/>
    <w:rsid w:val="007234D7"/>
    <w:rsid w:val="007331C2"/>
    <w:rsid w:val="00733EBC"/>
    <w:rsid w:val="0073491D"/>
    <w:rsid w:val="00740E7A"/>
    <w:rsid w:val="00743C20"/>
    <w:rsid w:val="00744D58"/>
    <w:rsid w:val="00745595"/>
    <w:rsid w:val="00745FDB"/>
    <w:rsid w:val="00750967"/>
    <w:rsid w:val="00750C7F"/>
    <w:rsid w:val="0075477F"/>
    <w:rsid w:val="0075540E"/>
    <w:rsid w:val="007629A9"/>
    <w:rsid w:val="00763DCD"/>
    <w:rsid w:val="00764AAE"/>
    <w:rsid w:val="007655D0"/>
    <w:rsid w:val="0076771C"/>
    <w:rsid w:val="00767BBB"/>
    <w:rsid w:val="00772E65"/>
    <w:rsid w:val="00774361"/>
    <w:rsid w:val="00780FC2"/>
    <w:rsid w:val="00781AA3"/>
    <w:rsid w:val="007822B9"/>
    <w:rsid w:val="0078236D"/>
    <w:rsid w:val="00785EF0"/>
    <w:rsid w:val="00786919"/>
    <w:rsid w:val="00787B05"/>
    <w:rsid w:val="00795BC2"/>
    <w:rsid w:val="007960E5"/>
    <w:rsid w:val="007A28D8"/>
    <w:rsid w:val="007A3C2E"/>
    <w:rsid w:val="007B0DC2"/>
    <w:rsid w:val="007B32AE"/>
    <w:rsid w:val="007B7B5D"/>
    <w:rsid w:val="007C2A13"/>
    <w:rsid w:val="007C2EB3"/>
    <w:rsid w:val="007C5822"/>
    <w:rsid w:val="007C5B35"/>
    <w:rsid w:val="007D4545"/>
    <w:rsid w:val="007D631E"/>
    <w:rsid w:val="007D6667"/>
    <w:rsid w:val="007D6994"/>
    <w:rsid w:val="007D7ED9"/>
    <w:rsid w:val="007E28E5"/>
    <w:rsid w:val="007E41BA"/>
    <w:rsid w:val="007E7F5B"/>
    <w:rsid w:val="007F42F4"/>
    <w:rsid w:val="00804076"/>
    <w:rsid w:val="008042FC"/>
    <w:rsid w:val="008076AA"/>
    <w:rsid w:val="008154C6"/>
    <w:rsid w:val="008176F7"/>
    <w:rsid w:val="0082026A"/>
    <w:rsid w:val="00821046"/>
    <w:rsid w:val="00822A34"/>
    <w:rsid w:val="00827C3E"/>
    <w:rsid w:val="00831C96"/>
    <w:rsid w:val="00835C25"/>
    <w:rsid w:val="00841390"/>
    <w:rsid w:val="00842E01"/>
    <w:rsid w:val="00842EA9"/>
    <w:rsid w:val="00843FEF"/>
    <w:rsid w:val="00846BB8"/>
    <w:rsid w:val="00851361"/>
    <w:rsid w:val="00851942"/>
    <w:rsid w:val="0085258F"/>
    <w:rsid w:val="00852B89"/>
    <w:rsid w:val="00852D1A"/>
    <w:rsid w:val="00853637"/>
    <w:rsid w:val="008543D6"/>
    <w:rsid w:val="00854E52"/>
    <w:rsid w:val="00863093"/>
    <w:rsid w:val="00863A3E"/>
    <w:rsid w:val="0086403B"/>
    <w:rsid w:val="008646DA"/>
    <w:rsid w:val="00870D3E"/>
    <w:rsid w:val="008737A1"/>
    <w:rsid w:val="00877179"/>
    <w:rsid w:val="008825D9"/>
    <w:rsid w:val="008844B6"/>
    <w:rsid w:val="008862E2"/>
    <w:rsid w:val="00893025"/>
    <w:rsid w:val="008973F8"/>
    <w:rsid w:val="008A5E9A"/>
    <w:rsid w:val="008B0029"/>
    <w:rsid w:val="008B71E6"/>
    <w:rsid w:val="008C216B"/>
    <w:rsid w:val="008C50AD"/>
    <w:rsid w:val="008C5E72"/>
    <w:rsid w:val="008C74ED"/>
    <w:rsid w:val="008D35E4"/>
    <w:rsid w:val="008D5A80"/>
    <w:rsid w:val="008D64F3"/>
    <w:rsid w:val="008D7902"/>
    <w:rsid w:val="008E0C78"/>
    <w:rsid w:val="008E35FA"/>
    <w:rsid w:val="008E500A"/>
    <w:rsid w:val="008E59F8"/>
    <w:rsid w:val="008E5DB1"/>
    <w:rsid w:val="008F0E99"/>
    <w:rsid w:val="008F425F"/>
    <w:rsid w:val="00901593"/>
    <w:rsid w:val="00906D82"/>
    <w:rsid w:val="00907FE9"/>
    <w:rsid w:val="0091069B"/>
    <w:rsid w:val="00920082"/>
    <w:rsid w:val="009209EC"/>
    <w:rsid w:val="00920EEC"/>
    <w:rsid w:val="009315AB"/>
    <w:rsid w:val="009339F1"/>
    <w:rsid w:val="009421AB"/>
    <w:rsid w:val="00943B2F"/>
    <w:rsid w:val="009503AE"/>
    <w:rsid w:val="00950BBB"/>
    <w:rsid w:val="00950F2E"/>
    <w:rsid w:val="009556FE"/>
    <w:rsid w:val="00956EC8"/>
    <w:rsid w:val="00956F10"/>
    <w:rsid w:val="009712CB"/>
    <w:rsid w:val="009729C6"/>
    <w:rsid w:val="00974D59"/>
    <w:rsid w:val="009776F4"/>
    <w:rsid w:val="009778C1"/>
    <w:rsid w:val="00977A76"/>
    <w:rsid w:val="009800EF"/>
    <w:rsid w:val="00981BD3"/>
    <w:rsid w:val="00981D57"/>
    <w:rsid w:val="0098392A"/>
    <w:rsid w:val="009941A1"/>
    <w:rsid w:val="00996766"/>
    <w:rsid w:val="009A0DE4"/>
    <w:rsid w:val="009A0FC4"/>
    <w:rsid w:val="009A1AB5"/>
    <w:rsid w:val="009A54E3"/>
    <w:rsid w:val="009A6516"/>
    <w:rsid w:val="009A7621"/>
    <w:rsid w:val="009B523C"/>
    <w:rsid w:val="009B55E0"/>
    <w:rsid w:val="009B70BA"/>
    <w:rsid w:val="009C74AB"/>
    <w:rsid w:val="009D5EBE"/>
    <w:rsid w:val="009D7996"/>
    <w:rsid w:val="009E2AB3"/>
    <w:rsid w:val="009E5967"/>
    <w:rsid w:val="009F0D19"/>
    <w:rsid w:val="009F160E"/>
    <w:rsid w:val="009F211F"/>
    <w:rsid w:val="009F5AB7"/>
    <w:rsid w:val="009F5FB3"/>
    <w:rsid w:val="00A004BC"/>
    <w:rsid w:val="00A00C30"/>
    <w:rsid w:val="00A03E34"/>
    <w:rsid w:val="00A0422B"/>
    <w:rsid w:val="00A142EE"/>
    <w:rsid w:val="00A17AC2"/>
    <w:rsid w:val="00A24029"/>
    <w:rsid w:val="00A327D3"/>
    <w:rsid w:val="00A35EA9"/>
    <w:rsid w:val="00A37524"/>
    <w:rsid w:val="00A42E3C"/>
    <w:rsid w:val="00A43C10"/>
    <w:rsid w:val="00A51792"/>
    <w:rsid w:val="00A54848"/>
    <w:rsid w:val="00A639AE"/>
    <w:rsid w:val="00A643B1"/>
    <w:rsid w:val="00A648F1"/>
    <w:rsid w:val="00A64943"/>
    <w:rsid w:val="00A67CC9"/>
    <w:rsid w:val="00A716F1"/>
    <w:rsid w:val="00A72208"/>
    <w:rsid w:val="00A7676B"/>
    <w:rsid w:val="00A8121F"/>
    <w:rsid w:val="00A843DF"/>
    <w:rsid w:val="00A90CCF"/>
    <w:rsid w:val="00A96F9E"/>
    <w:rsid w:val="00A97CA0"/>
    <w:rsid w:val="00AA0316"/>
    <w:rsid w:val="00AA1008"/>
    <w:rsid w:val="00AA511E"/>
    <w:rsid w:val="00AA54E0"/>
    <w:rsid w:val="00AA5DEB"/>
    <w:rsid w:val="00AA7940"/>
    <w:rsid w:val="00AB33D7"/>
    <w:rsid w:val="00AB4AD1"/>
    <w:rsid w:val="00AB5407"/>
    <w:rsid w:val="00AB6E24"/>
    <w:rsid w:val="00AC0791"/>
    <w:rsid w:val="00AC385F"/>
    <w:rsid w:val="00AC3DDB"/>
    <w:rsid w:val="00AC45DF"/>
    <w:rsid w:val="00AC52F8"/>
    <w:rsid w:val="00AC798B"/>
    <w:rsid w:val="00AC7C5A"/>
    <w:rsid w:val="00AD1B9F"/>
    <w:rsid w:val="00AD4D98"/>
    <w:rsid w:val="00AD6ECD"/>
    <w:rsid w:val="00AE015E"/>
    <w:rsid w:val="00AE05A3"/>
    <w:rsid w:val="00AE0630"/>
    <w:rsid w:val="00AE1F04"/>
    <w:rsid w:val="00AE22B8"/>
    <w:rsid w:val="00AE6FCA"/>
    <w:rsid w:val="00AE7E6D"/>
    <w:rsid w:val="00AF2C2C"/>
    <w:rsid w:val="00AF685B"/>
    <w:rsid w:val="00B005F9"/>
    <w:rsid w:val="00B00665"/>
    <w:rsid w:val="00B03298"/>
    <w:rsid w:val="00B052BD"/>
    <w:rsid w:val="00B07549"/>
    <w:rsid w:val="00B10595"/>
    <w:rsid w:val="00B10E6D"/>
    <w:rsid w:val="00B1348E"/>
    <w:rsid w:val="00B13679"/>
    <w:rsid w:val="00B2009E"/>
    <w:rsid w:val="00B23E30"/>
    <w:rsid w:val="00B2646C"/>
    <w:rsid w:val="00B30A08"/>
    <w:rsid w:val="00B344C3"/>
    <w:rsid w:val="00B41DA0"/>
    <w:rsid w:val="00B44268"/>
    <w:rsid w:val="00B47E41"/>
    <w:rsid w:val="00B511FF"/>
    <w:rsid w:val="00B52BC7"/>
    <w:rsid w:val="00B547AE"/>
    <w:rsid w:val="00B57374"/>
    <w:rsid w:val="00B6348F"/>
    <w:rsid w:val="00B65924"/>
    <w:rsid w:val="00B7211B"/>
    <w:rsid w:val="00B724E2"/>
    <w:rsid w:val="00B72989"/>
    <w:rsid w:val="00B735DD"/>
    <w:rsid w:val="00B744F7"/>
    <w:rsid w:val="00B75CA3"/>
    <w:rsid w:val="00B83CC7"/>
    <w:rsid w:val="00B844A7"/>
    <w:rsid w:val="00B84D0A"/>
    <w:rsid w:val="00B9482F"/>
    <w:rsid w:val="00B94BA4"/>
    <w:rsid w:val="00B9742D"/>
    <w:rsid w:val="00BA0D6E"/>
    <w:rsid w:val="00BA423C"/>
    <w:rsid w:val="00BA67A1"/>
    <w:rsid w:val="00BA72D8"/>
    <w:rsid w:val="00BA7645"/>
    <w:rsid w:val="00BA76E8"/>
    <w:rsid w:val="00BB31D9"/>
    <w:rsid w:val="00BB31DA"/>
    <w:rsid w:val="00BB34F0"/>
    <w:rsid w:val="00BB50B5"/>
    <w:rsid w:val="00BB54B2"/>
    <w:rsid w:val="00BB7212"/>
    <w:rsid w:val="00BC1842"/>
    <w:rsid w:val="00BC73E4"/>
    <w:rsid w:val="00BD3366"/>
    <w:rsid w:val="00BD3DA4"/>
    <w:rsid w:val="00BD64E1"/>
    <w:rsid w:val="00BE2808"/>
    <w:rsid w:val="00BE2816"/>
    <w:rsid w:val="00BE3672"/>
    <w:rsid w:val="00BE40D4"/>
    <w:rsid w:val="00BE6092"/>
    <w:rsid w:val="00BE6493"/>
    <w:rsid w:val="00BF0A78"/>
    <w:rsid w:val="00BF14E4"/>
    <w:rsid w:val="00BF5C62"/>
    <w:rsid w:val="00C00F72"/>
    <w:rsid w:val="00C02C45"/>
    <w:rsid w:val="00C041D4"/>
    <w:rsid w:val="00C0489B"/>
    <w:rsid w:val="00C057EC"/>
    <w:rsid w:val="00C109F8"/>
    <w:rsid w:val="00C1137B"/>
    <w:rsid w:val="00C11CAE"/>
    <w:rsid w:val="00C13CF7"/>
    <w:rsid w:val="00C15066"/>
    <w:rsid w:val="00C17256"/>
    <w:rsid w:val="00C2025A"/>
    <w:rsid w:val="00C2113E"/>
    <w:rsid w:val="00C22CCA"/>
    <w:rsid w:val="00C249A3"/>
    <w:rsid w:val="00C374C5"/>
    <w:rsid w:val="00C45A15"/>
    <w:rsid w:val="00C46EEA"/>
    <w:rsid w:val="00C47EAD"/>
    <w:rsid w:val="00C533FD"/>
    <w:rsid w:val="00C5765B"/>
    <w:rsid w:val="00C621FC"/>
    <w:rsid w:val="00C6521E"/>
    <w:rsid w:val="00C65FA8"/>
    <w:rsid w:val="00C70830"/>
    <w:rsid w:val="00C71533"/>
    <w:rsid w:val="00C71E2B"/>
    <w:rsid w:val="00C76265"/>
    <w:rsid w:val="00C77685"/>
    <w:rsid w:val="00C80FC5"/>
    <w:rsid w:val="00C83C55"/>
    <w:rsid w:val="00C91771"/>
    <w:rsid w:val="00C921C4"/>
    <w:rsid w:val="00C92B50"/>
    <w:rsid w:val="00C95668"/>
    <w:rsid w:val="00CA48C9"/>
    <w:rsid w:val="00CB0ED7"/>
    <w:rsid w:val="00CB33D5"/>
    <w:rsid w:val="00CB381B"/>
    <w:rsid w:val="00CB43DA"/>
    <w:rsid w:val="00CB43EE"/>
    <w:rsid w:val="00CB59F1"/>
    <w:rsid w:val="00CB736C"/>
    <w:rsid w:val="00CC10E8"/>
    <w:rsid w:val="00CC4DFE"/>
    <w:rsid w:val="00CD0F7E"/>
    <w:rsid w:val="00CD33A0"/>
    <w:rsid w:val="00CD40A6"/>
    <w:rsid w:val="00CD5D28"/>
    <w:rsid w:val="00CD6810"/>
    <w:rsid w:val="00CD724C"/>
    <w:rsid w:val="00CE1DCB"/>
    <w:rsid w:val="00CE25FE"/>
    <w:rsid w:val="00CE4916"/>
    <w:rsid w:val="00CE7449"/>
    <w:rsid w:val="00CE7B54"/>
    <w:rsid w:val="00CF5D2F"/>
    <w:rsid w:val="00D01DD7"/>
    <w:rsid w:val="00D04BF1"/>
    <w:rsid w:val="00D1159F"/>
    <w:rsid w:val="00D15554"/>
    <w:rsid w:val="00D20791"/>
    <w:rsid w:val="00D25D0E"/>
    <w:rsid w:val="00D274DB"/>
    <w:rsid w:val="00D309C7"/>
    <w:rsid w:val="00D32B7F"/>
    <w:rsid w:val="00D366C3"/>
    <w:rsid w:val="00D415C6"/>
    <w:rsid w:val="00D41CB1"/>
    <w:rsid w:val="00D41D6A"/>
    <w:rsid w:val="00D429F6"/>
    <w:rsid w:val="00D42F95"/>
    <w:rsid w:val="00D44CFC"/>
    <w:rsid w:val="00D543C5"/>
    <w:rsid w:val="00D56AC9"/>
    <w:rsid w:val="00D579AB"/>
    <w:rsid w:val="00D57B76"/>
    <w:rsid w:val="00D61248"/>
    <w:rsid w:val="00D617FF"/>
    <w:rsid w:val="00D64B22"/>
    <w:rsid w:val="00D65839"/>
    <w:rsid w:val="00D7140F"/>
    <w:rsid w:val="00D71C02"/>
    <w:rsid w:val="00D75089"/>
    <w:rsid w:val="00D75528"/>
    <w:rsid w:val="00D75B51"/>
    <w:rsid w:val="00D7621E"/>
    <w:rsid w:val="00D80E31"/>
    <w:rsid w:val="00D81F74"/>
    <w:rsid w:val="00D82467"/>
    <w:rsid w:val="00D82D1A"/>
    <w:rsid w:val="00D86178"/>
    <w:rsid w:val="00D94624"/>
    <w:rsid w:val="00D9754D"/>
    <w:rsid w:val="00D97B4A"/>
    <w:rsid w:val="00DA0B62"/>
    <w:rsid w:val="00DA3273"/>
    <w:rsid w:val="00DA44B4"/>
    <w:rsid w:val="00DB14C2"/>
    <w:rsid w:val="00DB2D79"/>
    <w:rsid w:val="00DB3274"/>
    <w:rsid w:val="00DB4D95"/>
    <w:rsid w:val="00DB5D4B"/>
    <w:rsid w:val="00DB6EF2"/>
    <w:rsid w:val="00DC1131"/>
    <w:rsid w:val="00DC256B"/>
    <w:rsid w:val="00DD0C3F"/>
    <w:rsid w:val="00DD28B2"/>
    <w:rsid w:val="00DD2D0A"/>
    <w:rsid w:val="00DD3288"/>
    <w:rsid w:val="00DD4BC4"/>
    <w:rsid w:val="00DD4E25"/>
    <w:rsid w:val="00DD6846"/>
    <w:rsid w:val="00DD6921"/>
    <w:rsid w:val="00DE02E2"/>
    <w:rsid w:val="00DE54ED"/>
    <w:rsid w:val="00DE5D73"/>
    <w:rsid w:val="00DE5FD2"/>
    <w:rsid w:val="00DE61E1"/>
    <w:rsid w:val="00DF1408"/>
    <w:rsid w:val="00DF2DF6"/>
    <w:rsid w:val="00DF7634"/>
    <w:rsid w:val="00E05B29"/>
    <w:rsid w:val="00E063F1"/>
    <w:rsid w:val="00E12718"/>
    <w:rsid w:val="00E14033"/>
    <w:rsid w:val="00E159E6"/>
    <w:rsid w:val="00E269F5"/>
    <w:rsid w:val="00E27097"/>
    <w:rsid w:val="00E31583"/>
    <w:rsid w:val="00E335D7"/>
    <w:rsid w:val="00E35A5E"/>
    <w:rsid w:val="00E401E1"/>
    <w:rsid w:val="00E42868"/>
    <w:rsid w:val="00E42B92"/>
    <w:rsid w:val="00E43723"/>
    <w:rsid w:val="00E5122F"/>
    <w:rsid w:val="00E5303D"/>
    <w:rsid w:val="00E552B1"/>
    <w:rsid w:val="00E578F0"/>
    <w:rsid w:val="00E61C9A"/>
    <w:rsid w:val="00E64197"/>
    <w:rsid w:val="00E74954"/>
    <w:rsid w:val="00E7588E"/>
    <w:rsid w:val="00E76DCC"/>
    <w:rsid w:val="00E77278"/>
    <w:rsid w:val="00E84D3B"/>
    <w:rsid w:val="00E86453"/>
    <w:rsid w:val="00E8795E"/>
    <w:rsid w:val="00E915F3"/>
    <w:rsid w:val="00E93AB2"/>
    <w:rsid w:val="00E96231"/>
    <w:rsid w:val="00E96725"/>
    <w:rsid w:val="00E970F0"/>
    <w:rsid w:val="00EA2AD5"/>
    <w:rsid w:val="00EA35AE"/>
    <w:rsid w:val="00EB5712"/>
    <w:rsid w:val="00EC0F6D"/>
    <w:rsid w:val="00EC104E"/>
    <w:rsid w:val="00EC626F"/>
    <w:rsid w:val="00EC7A02"/>
    <w:rsid w:val="00ED138A"/>
    <w:rsid w:val="00ED163B"/>
    <w:rsid w:val="00ED3AD4"/>
    <w:rsid w:val="00ED3C16"/>
    <w:rsid w:val="00EE2F2B"/>
    <w:rsid w:val="00EE4607"/>
    <w:rsid w:val="00EF0647"/>
    <w:rsid w:val="00EF1D78"/>
    <w:rsid w:val="00EF2353"/>
    <w:rsid w:val="00EF6ED9"/>
    <w:rsid w:val="00EF7596"/>
    <w:rsid w:val="00F00BAD"/>
    <w:rsid w:val="00F010BC"/>
    <w:rsid w:val="00F03133"/>
    <w:rsid w:val="00F150FC"/>
    <w:rsid w:val="00F201A5"/>
    <w:rsid w:val="00F217D3"/>
    <w:rsid w:val="00F3066A"/>
    <w:rsid w:val="00F315F8"/>
    <w:rsid w:val="00F3343B"/>
    <w:rsid w:val="00F35E06"/>
    <w:rsid w:val="00F36D58"/>
    <w:rsid w:val="00F423D1"/>
    <w:rsid w:val="00F439BB"/>
    <w:rsid w:val="00F43E21"/>
    <w:rsid w:val="00F447CA"/>
    <w:rsid w:val="00F470EF"/>
    <w:rsid w:val="00F54221"/>
    <w:rsid w:val="00F55F95"/>
    <w:rsid w:val="00F56250"/>
    <w:rsid w:val="00F5712B"/>
    <w:rsid w:val="00F626B4"/>
    <w:rsid w:val="00F6502A"/>
    <w:rsid w:val="00F66FDD"/>
    <w:rsid w:val="00F67217"/>
    <w:rsid w:val="00F7542A"/>
    <w:rsid w:val="00F8086D"/>
    <w:rsid w:val="00F8351B"/>
    <w:rsid w:val="00F83D44"/>
    <w:rsid w:val="00F90CC2"/>
    <w:rsid w:val="00F90E76"/>
    <w:rsid w:val="00F92328"/>
    <w:rsid w:val="00FA0CFF"/>
    <w:rsid w:val="00FA14AE"/>
    <w:rsid w:val="00FA3514"/>
    <w:rsid w:val="00FA3933"/>
    <w:rsid w:val="00FA5E82"/>
    <w:rsid w:val="00FA755E"/>
    <w:rsid w:val="00FB14EF"/>
    <w:rsid w:val="00FB3020"/>
    <w:rsid w:val="00FC2056"/>
    <w:rsid w:val="00FC2656"/>
    <w:rsid w:val="00FC4B26"/>
    <w:rsid w:val="00FC4F1B"/>
    <w:rsid w:val="00FC6E71"/>
    <w:rsid w:val="00FC7F31"/>
    <w:rsid w:val="00FD0089"/>
    <w:rsid w:val="00FD3B3B"/>
    <w:rsid w:val="00FD5F0E"/>
    <w:rsid w:val="00FD637D"/>
    <w:rsid w:val="00FD6F8C"/>
    <w:rsid w:val="00FE29D6"/>
    <w:rsid w:val="00FE4446"/>
    <w:rsid w:val="00FE57E2"/>
    <w:rsid w:val="00FE598F"/>
    <w:rsid w:val="00FE62F5"/>
    <w:rsid w:val="00FF0C17"/>
    <w:rsid w:val="00FF17F0"/>
    <w:rsid w:val="00FF2FB8"/>
    <w:rsid w:val="00FF4B60"/>
    <w:rsid w:val="00FF529E"/>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B01B444"/>
  <w15:chartTrackingRefBased/>
  <w15:docId w15:val="{440DB22C-97AC-6341-A4B9-C5F4383A97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s-CO" w:eastAsia="es-E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qFormat="1"/>
    <w:lsdException w:name="header" w:uiPriority="99"/>
    <w:lsdException w:name="caption" w:semiHidden="1" w:unhideWhenUsed="1" w:qFormat="1"/>
    <w:lsdException w:name="footnote reference" w:qFormat="1"/>
    <w:lsdException w:name="Title" w:qFormat="1"/>
    <w:lsdException w:name="List Continue" w:uiPriority="99"/>
    <w:lsdException w:name="Subtitle" w:qFormat="1"/>
    <w:lsdException w:name="Hyperlink" w:uiPriority="99"/>
    <w:lsdException w:name="Strong" w:uiPriority="22" w:qFormat="1"/>
    <w:lsdException w:name="Emphasis" w:uiPriority="20"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uiPriority="67"/>
    <w:lsdException w:name="No Spacing" w:uiPriority="1" w:qFormat="1"/>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iPriority="99" w:unhideWhenUsed="1"/>
  </w:latentStyles>
  <w:style w:type="paragraph" w:default="1" w:styleId="Normal">
    <w:name w:val="Normal"/>
    <w:qFormat/>
    <w:rsid w:val="006A4377"/>
    <w:rPr>
      <w:sz w:val="24"/>
      <w:szCs w:val="24"/>
      <w:lang w:eastAsia="es-MX"/>
    </w:rPr>
  </w:style>
  <w:style w:type="paragraph" w:styleId="Ttulo1">
    <w:name w:val="heading 1"/>
    <w:basedOn w:val="Normal"/>
    <w:link w:val="Ttulo1Car"/>
    <w:uiPriority w:val="9"/>
    <w:qFormat/>
    <w:rsid w:val="00822A34"/>
    <w:pPr>
      <w:widowControl w:val="0"/>
      <w:autoSpaceDE w:val="0"/>
      <w:autoSpaceDN w:val="0"/>
      <w:spacing w:line="252" w:lineRule="exact"/>
      <w:ind w:left="382"/>
      <w:outlineLvl w:val="0"/>
    </w:pPr>
    <w:rPr>
      <w:rFonts w:ascii="Arial" w:eastAsia="Arial" w:hAnsi="Arial" w:cs="Arial"/>
      <w:b/>
      <w:bCs/>
      <w:sz w:val="22"/>
      <w:szCs w:val="22"/>
      <w:lang w:val="es-ES" w:eastAsia="en-US"/>
    </w:rPr>
  </w:style>
  <w:style w:type="paragraph" w:styleId="Ttulo2">
    <w:name w:val="heading 2"/>
    <w:basedOn w:val="Normal"/>
    <w:next w:val="Normal"/>
    <w:link w:val="Ttulo2Car"/>
    <w:semiHidden/>
    <w:unhideWhenUsed/>
    <w:qFormat/>
    <w:rsid w:val="001D6AFD"/>
    <w:pPr>
      <w:keepNext/>
      <w:keepLines/>
      <w:spacing w:before="40"/>
      <w:outlineLvl w:val="1"/>
    </w:pPr>
    <w:rPr>
      <w:rFonts w:asciiTheme="majorHAnsi" w:eastAsiaTheme="majorEastAsia" w:hAnsiTheme="majorHAnsi" w:cstheme="majorBidi"/>
      <w:color w:val="2E74B5"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rsid w:val="0044622F"/>
    <w:pPr>
      <w:tabs>
        <w:tab w:val="center" w:pos="4252"/>
        <w:tab w:val="right" w:pos="8504"/>
      </w:tabs>
    </w:pPr>
  </w:style>
  <w:style w:type="paragraph" w:styleId="Piedepgina">
    <w:name w:val="footer"/>
    <w:basedOn w:val="Normal"/>
    <w:link w:val="PiedepginaCar"/>
    <w:rsid w:val="0044622F"/>
    <w:pPr>
      <w:tabs>
        <w:tab w:val="center" w:pos="4252"/>
        <w:tab w:val="right" w:pos="8504"/>
      </w:tabs>
    </w:pPr>
  </w:style>
  <w:style w:type="character" w:styleId="Hipervnculo">
    <w:name w:val="Hyperlink"/>
    <w:uiPriority w:val="99"/>
    <w:rsid w:val="0044622F"/>
    <w:rPr>
      <w:color w:val="0000FF"/>
      <w:u w:val="single"/>
    </w:rPr>
  </w:style>
  <w:style w:type="character" w:customStyle="1" w:styleId="EncabezadoCar">
    <w:name w:val="Encabezado Car"/>
    <w:link w:val="Encabezado"/>
    <w:uiPriority w:val="99"/>
    <w:locked/>
    <w:rsid w:val="005536FF"/>
    <w:rPr>
      <w:sz w:val="24"/>
      <w:szCs w:val="24"/>
      <w:lang w:val="es-CO"/>
    </w:rPr>
  </w:style>
  <w:style w:type="character" w:customStyle="1" w:styleId="PiedepginaCar">
    <w:name w:val="Pie de página Car"/>
    <w:link w:val="Piedepgina"/>
    <w:rsid w:val="008B6007"/>
    <w:rPr>
      <w:sz w:val="24"/>
      <w:szCs w:val="24"/>
      <w:lang w:val="es-CO"/>
    </w:rPr>
  </w:style>
  <w:style w:type="character" w:styleId="Hipervnculovisitado">
    <w:name w:val="FollowedHyperlink"/>
    <w:rsid w:val="00235F31"/>
    <w:rPr>
      <w:color w:val="800080"/>
      <w:u w:val="single"/>
    </w:rPr>
  </w:style>
  <w:style w:type="paragraph" w:styleId="Textodeglobo">
    <w:name w:val="Balloon Text"/>
    <w:basedOn w:val="Normal"/>
    <w:link w:val="TextodegloboCar"/>
    <w:rsid w:val="00EC0F6D"/>
    <w:rPr>
      <w:rFonts w:ascii="Lucida Grande" w:hAnsi="Lucida Grande"/>
      <w:sz w:val="18"/>
      <w:szCs w:val="18"/>
    </w:rPr>
  </w:style>
  <w:style w:type="character" w:customStyle="1" w:styleId="TextodegloboCar">
    <w:name w:val="Texto de globo Car"/>
    <w:link w:val="Textodeglobo"/>
    <w:rsid w:val="00EC0F6D"/>
    <w:rPr>
      <w:rFonts w:ascii="Lucida Grande" w:hAnsi="Lucida Grande"/>
      <w:sz w:val="18"/>
      <w:szCs w:val="18"/>
      <w:lang w:val="es-CO"/>
    </w:rPr>
  </w:style>
  <w:style w:type="paragraph" w:styleId="Sinespaciado">
    <w:name w:val="No Spacing"/>
    <w:link w:val="SinespaciadoCar"/>
    <w:uiPriority w:val="1"/>
    <w:qFormat/>
    <w:rsid w:val="00F217D3"/>
    <w:rPr>
      <w:rFonts w:ascii="Calibri" w:eastAsia="Calibri" w:hAnsi="Calibri"/>
      <w:sz w:val="22"/>
      <w:szCs w:val="22"/>
      <w:lang w:eastAsia="en-US"/>
    </w:rPr>
  </w:style>
  <w:style w:type="paragraph" w:customStyle="1" w:styleId="xxmsonormal">
    <w:name w:val="xxmsonormal"/>
    <w:basedOn w:val="Normal"/>
    <w:rsid w:val="00277787"/>
    <w:pPr>
      <w:spacing w:before="100" w:beforeAutospacing="1" w:after="100" w:afterAutospacing="1"/>
    </w:pPr>
    <w:rPr>
      <w:lang w:val="es-419" w:eastAsia="es-ES_tradnl"/>
    </w:rPr>
  </w:style>
  <w:style w:type="character" w:customStyle="1" w:styleId="apple-converted-space">
    <w:name w:val="apple-converted-space"/>
    <w:basedOn w:val="Fuentedeprrafopredeter"/>
    <w:rsid w:val="00277787"/>
  </w:style>
  <w:style w:type="paragraph" w:customStyle="1" w:styleId="xxmsolistparagraph">
    <w:name w:val="xxmsolistparagraph"/>
    <w:basedOn w:val="Normal"/>
    <w:rsid w:val="00277787"/>
    <w:pPr>
      <w:spacing w:before="100" w:beforeAutospacing="1" w:after="100" w:afterAutospacing="1"/>
    </w:pPr>
    <w:rPr>
      <w:lang w:val="es-419" w:eastAsia="es-ES_tradnl"/>
    </w:rPr>
  </w:style>
  <w:style w:type="character" w:styleId="Refdenotaalpie">
    <w:name w:val="footnote reference"/>
    <w:aliases w:val="FC,Ref,de nota al pie,Appel note de bas de p,Appel note de bas de p + 11 pt,Italic,Appel note de bas de p1,Appel note de bas de p2,Appel note de bas de p3,Footnote Reference/,Footnote,Style 12,(NECG) Footnote Reference,Style 124,o,fr"/>
    <w:unhideWhenUsed/>
    <w:qFormat/>
    <w:rsid w:val="00206170"/>
    <w:rPr>
      <w:rFonts w:ascii="Tahoma" w:hAnsi="Tahoma" w:cs="Tahoma" w:hint="default"/>
      <w:sz w:val="16"/>
      <w:vertAlign w:val="superscript"/>
    </w:rPr>
  </w:style>
  <w:style w:type="character" w:customStyle="1" w:styleId="SinespaciadoCar">
    <w:name w:val="Sin espaciado Car"/>
    <w:basedOn w:val="Fuentedeprrafopredeter"/>
    <w:link w:val="Sinespaciado"/>
    <w:uiPriority w:val="1"/>
    <w:locked/>
    <w:rsid w:val="00206170"/>
    <w:rPr>
      <w:rFonts w:ascii="Calibri" w:eastAsia="Calibri" w:hAnsi="Calibri"/>
      <w:sz w:val="22"/>
      <w:szCs w:val="22"/>
      <w:lang w:eastAsia="en-US"/>
    </w:rPr>
  </w:style>
  <w:style w:type="character" w:customStyle="1" w:styleId="normaltextrun">
    <w:name w:val="normaltextrun"/>
    <w:basedOn w:val="Fuentedeprrafopredeter"/>
    <w:rsid w:val="00206170"/>
  </w:style>
  <w:style w:type="paragraph" w:styleId="Continuarlista">
    <w:name w:val="List Continue"/>
    <w:basedOn w:val="Normal"/>
    <w:uiPriority w:val="99"/>
    <w:unhideWhenUsed/>
    <w:rsid w:val="00206170"/>
    <w:pPr>
      <w:spacing w:after="120" w:line="276" w:lineRule="auto"/>
      <w:ind w:left="283"/>
      <w:contextualSpacing/>
    </w:pPr>
    <w:rPr>
      <w:rFonts w:asciiTheme="minorHAnsi" w:eastAsiaTheme="minorHAnsi" w:hAnsiTheme="minorHAnsi" w:cstheme="minorBidi"/>
      <w:sz w:val="22"/>
      <w:szCs w:val="22"/>
      <w:lang w:eastAsia="en-US"/>
    </w:rPr>
  </w:style>
  <w:style w:type="paragraph" w:styleId="Textoindependiente2">
    <w:name w:val="Body Text 2"/>
    <w:basedOn w:val="Normal"/>
    <w:link w:val="Textoindependiente2Car"/>
    <w:unhideWhenUsed/>
    <w:rsid w:val="00206170"/>
    <w:pPr>
      <w:spacing w:after="120" w:line="480" w:lineRule="auto"/>
    </w:pPr>
  </w:style>
  <w:style w:type="character" w:customStyle="1" w:styleId="Textoindependiente2Car">
    <w:name w:val="Texto independiente 2 Car"/>
    <w:basedOn w:val="Fuentedeprrafopredeter"/>
    <w:link w:val="Textoindependiente2"/>
    <w:rsid w:val="00206170"/>
    <w:rPr>
      <w:sz w:val="24"/>
      <w:szCs w:val="24"/>
    </w:rPr>
  </w:style>
  <w:style w:type="paragraph" w:styleId="Prrafodelista">
    <w:name w:val="List Paragraph"/>
    <w:aliases w:val="titulo 3,Cuadrícula media 1 - Énfasis 21,Cuadrícula media 1 - Énfasis 211,Párrafo de lista Tachyon,Cuadrícula media 1 - Énfasis 22,Bullet List,FooterText,numbered,Paragraphe de liste1,Bulletr List Paragraph,列出段落,列出段落1,lp1,List Paragraph"/>
    <w:basedOn w:val="Normal"/>
    <w:link w:val="PrrafodelistaCar"/>
    <w:uiPriority w:val="34"/>
    <w:qFormat/>
    <w:rsid w:val="00206170"/>
    <w:pPr>
      <w:ind w:left="720"/>
      <w:contextualSpacing/>
    </w:pPr>
  </w:style>
  <w:style w:type="character" w:customStyle="1" w:styleId="PrrafodelistaCar">
    <w:name w:val="Párrafo de lista Car"/>
    <w:aliases w:val="titulo 3 Car,Cuadrícula media 1 - Énfasis 21 Car,Cuadrícula media 1 - Énfasis 211 Car,Párrafo de lista Tachyon Car,Cuadrícula media 1 - Énfasis 22 Car,Bullet List Car,FooterText Car,numbered Car,Paragraphe de liste1 Car,列出段落 Car"/>
    <w:link w:val="Prrafodelista"/>
    <w:qFormat/>
    <w:rsid w:val="00206170"/>
    <w:rPr>
      <w:sz w:val="24"/>
      <w:szCs w:val="24"/>
    </w:rPr>
  </w:style>
  <w:style w:type="paragraph" w:styleId="Textonotapie">
    <w:name w:val="footnote text"/>
    <w:aliases w:val="Car,Footnote Text Char,Footnote Text Char Char Char Char,Footnote Text Char Char Char Char Char Char Char Char,Footnote Text Char Char Char Char Char Char1,Footnote Text Char Char Char Char Char Char Char1,FN,footnote text,fn,ft,Char,ft1"/>
    <w:basedOn w:val="Normal"/>
    <w:link w:val="TextonotapieCar"/>
    <w:unhideWhenUsed/>
    <w:qFormat/>
    <w:rsid w:val="00206170"/>
    <w:rPr>
      <w:sz w:val="20"/>
      <w:szCs w:val="20"/>
    </w:rPr>
  </w:style>
  <w:style w:type="character" w:customStyle="1" w:styleId="TextonotapieCar">
    <w:name w:val="Texto nota pie Car"/>
    <w:aliases w:val="Car Car,Footnote Text Char Car,Footnote Text Char Char Char Char Car,Footnote Text Char Char Char Char Char Char Char Char Car,Footnote Text Char Char Char Char Char Char1 Car,Footnote Text Char Char Char Char Char Char Char1 Car"/>
    <w:basedOn w:val="Fuentedeprrafopredeter"/>
    <w:link w:val="Textonotapie"/>
    <w:qFormat/>
    <w:rsid w:val="00206170"/>
  </w:style>
  <w:style w:type="paragraph" w:styleId="Textoindependiente">
    <w:name w:val="Body Text"/>
    <w:basedOn w:val="Normal"/>
    <w:link w:val="TextoindependienteCar"/>
    <w:rsid w:val="00822A34"/>
    <w:pPr>
      <w:spacing w:after="120"/>
    </w:pPr>
  </w:style>
  <w:style w:type="character" w:customStyle="1" w:styleId="TextoindependienteCar">
    <w:name w:val="Texto independiente Car"/>
    <w:basedOn w:val="Fuentedeprrafopredeter"/>
    <w:link w:val="Textoindependiente"/>
    <w:rsid w:val="00822A34"/>
    <w:rPr>
      <w:sz w:val="24"/>
      <w:szCs w:val="24"/>
    </w:rPr>
  </w:style>
  <w:style w:type="character" w:customStyle="1" w:styleId="Ttulo1Car">
    <w:name w:val="Título 1 Car"/>
    <w:basedOn w:val="Fuentedeprrafopredeter"/>
    <w:link w:val="Ttulo1"/>
    <w:uiPriority w:val="9"/>
    <w:rsid w:val="00822A34"/>
    <w:rPr>
      <w:rFonts w:ascii="Arial" w:eastAsia="Arial" w:hAnsi="Arial" w:cs="Arial"/>
      <w:b/>
      <w:bCs/>
      <w:sz w:val="22"/>
      <w:szCs w:val="22"/>
      <w:lang w:val="es-ES" w:eastAsia="en-US"/>
    </w:rPr>
  </w:style>
  <w:style w:type="paragraph" w:styleId="Revisin">
    <w:name w:val="Revision"/>
    <w:hidden/>
    <w:uiPriority w:val="71"/>
    <w:rsid w:val="000A54F0"/>
    <w:rPr>
      <w:sz w:val="24"/>
      <w:szCs w:val="24"/>
    </w:rPr>
  </w:style>
  <w:style w:type="paragraph" w:styleId="NormalWeb">
    <w:name w:val="Normal (Web)"/>
    <w:basedOn w:val="Normal"/>
    <w:uiPriority w:val="99"/>
    <w:unhideWhenUsed/>
    <w:rsid w:val="00F315F8"/>
    <w:pPr>
      <w:spacing w:before="100" w:beforeAutospacing="1" w:after="100" w:afterAutospacing="1"/>
    </w:pPr>
    <w:rPr>
      <w:lang w:val="en-US" w:eastAsia="en-US"/>
    </w:rPr>
  </w:style>
  <w:style w:type="character" w:customStyle="1" w:styleId="ui-provider">
    <w:name w:val="ui-provider"/>
    <w:basedOn w:val="Fuentedeprrafopredeter"/>
    <w:rsid w:val="00CA48C9"/>
  </w:style>
  <w:style w:type="table" w:styleId="Tablaconcuadrcula">
    <w:name w:val="Table Grid"/>
    <w:basedOn w:val="Tablanormal"/>
    <w:uiPriority w:val="59"/>
    <w:rsid w:val="00AE063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AE0630"/>
    <w:pPr>
      <w:widowControl w:val="0"/>
      <w:autoSpaceDE w:val="0"/>
      <w:autoSpaceDN w:val="0"/>
    </w:pPr>
    <w:rPr>
      <w:rFonts w:ascii="Arial" w:eastAsia="Arial" w:hAnsi="Arial" w:cs="Arial"/>
      <w:lang w:val="es-ES"/>
    </w:rPr>
  </w:style>
  <w:style w:type="character" w:styleId="Mencinsinresolver">
    <w:name w:val="Unresolved Mention"/>
    <w:basedOn w:val="Fuentedeprrafopredeter"/>
    <w:rsid w:val="00AE0630"/>
    <w:rPr>
      <w:color w:val="605E5C"/>
      <w:shd w:val="clear" w:color="auto" w:fill="E1DFDD"/>
    </w:rPr>
  </w:style>
  <w:style w:type="paragraph" w:customStyle="1" w:styleId="Normalitalica">
    <w:name w:val="Normal+italica"/>
    <w:basedOn w:val="Normal"/>
    <w:autoRedefine/>
    <w:rsid w:val="00AE0630"/>
    <w:pPr>
      <w:spacing w:line="276" w:lineRule="auto"/>
      <w:ind w:left="-12"/>
      <w:jc w:val="both"/>
    </w:pPr>
    <w:rPr>
      <w:rFonts w:ascii="Arial" w:hAnsi="Arial" w:cs="Arial"/>
      <w:sz w:val="20"/>
      <w:szCs w:val="20"/>
      <w:lang w:val="es-ES"/>
    </w:rPr>
  </w:style>
  <w:style w:type="table" w:styleId="Tabladecuadrcula4">
    <w:name w:val="Grid Table 4"/>
    <w:basedOn w:val="Tablanormal"/>
    <w:uiPriority w:val="49"/>
    <w:rsid w:val="00AE0630"/>
    <w:rPr>
      <w:rFonts w:asciiTheme="minorHAnsi" w:eastAsiaTheme="minorHAnsi" w:hAnsiTheme="minorHAnsi" w:cstheme="minorBidi"/>
      <w:sz w:val="22"/>
      <w:szCs w:val="22"/>
      <w:lang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
    <w:name w:val="TableGrid"/>
    <w:rsid w:val="00206D8D"/>
    <w:rPr>
      <w:rFonts w:asciiTheme="minorHAnsi" w:eastAsiaTheme="minorEastAsia" w:hAnsiTheme="minorHAnsi" w:cstheme="minorBidi"/>
      <w:kern w:val="2"/>
      <w:sz w:val="24"/>
      <w:szCs w:val="24"/>
      <w:lang w:eastAsia="es-MX"/>
      <w14:ligatures w14:val="standardContextual"/>
    </w:rPr>
    <w:tblPr>
      <w:tblCellMar>
        <w:top w:w="0" w:type="dxa"/>
        <w:left w:w="0" w:type="dxa"/>
        <w:bottom w:w="0" w:type="dxa"/>
        <w:right w:w="0" w:type="dxa"/>
      </w:tblCellMar>
    </w:tblPr>
  </w:style>
  <w:style w:type="paragraph" w:customStyle="1" w:styleId="Default">
    <w:name w:val="Default"/>
    <w:rsid w:val="00361E70"/>
    <w:pPr>
      <w:autoSpaceDE w:val="0"/>
      <w:autoSpaceDN w:val="0"/>
      <w:adjustRightInd w:val="0"/>
    </w:pPr>
    <w:rPr>
      <w:rFonts w:ascii="Arial Narrow" w:hAnsi="Arial Narrow" w:cs="Arial Narrow"/>
      <w:color w:val="000000"/>
      <w:sz w:val="24"/>
      <w:szCs w:val="24"/>
      <w:lang w:val="es-MX"/>
    </w:rPr>
  </w:style>
  <w:style w:type="character" w:customStyle="1" w:styleId="Ttulo2Car">
    <w:name w:val="Título 2 Car"/>
    <w:basedOn w:val="Fuentedeprrafopredeter"/>
    <w:link w:val="Ttulo2"/>
    <w:semiHidden/>
    <w:rsid w:val="001D6AFD"/>
    <w:rPr>
      <w:rFonts w:asciiTheme="majorHAnsi" w:eastAsiaTheme="majorEastAsia" w:hAnsiTheme="majorHAnsi" w:cstheme="majorBidi"/>
      <w:color w:val="2E74B5" w:themeColor="accent1" w:themeShade="BF"/>
      <w:sz w:val="26"/>
      <w:szCs w:val="26"/>
      <w:lang w:eastAsia="es-MX"/>
    </w:rPr>
  </w:style>
  <w:style w:type="character" w:customStyle="1" w:styleId="markd0ugqq74f">
    <w:name w:val="markd0ugqq74f"/>
    <w:basedOn w:val="Fuentedeprrafopredeter"/>
    <w:rsid w:val="00054574"/>
  </w:style>
  <w:style w:type="character" w:styleId="Refdecomentario">
    <w:name w:val="annotation reference"/>
    <w:basedOn w:val="Fuentedeprrafopredeter"/>
    <w:rsid w:val="0064078D"/>
    <w:rPr>
      <w:sz w:val="16"/>
      <w:szCs w:val="16"/>
    </w:rPr>
  </w:style>
  <w:style w:type="paragraph" w:styleId="Textocomentario">
    <w:name w:val="annotation text"/>
    <w:basedOn w:val="Normal"/>
    <w:link w:val="TextocomentarioCar"/>
    <w:rsid w:val="0064078D"/>
    <w:rPr>
      <w:sz w:val="20"/>
      <w:szCs w:val="20"/>
    </w:rPr>
  </w:style>
  <w:style w:type="character" w:customStyle="1" w:styleId="TextocomentarioCar">
    <w:name w:val="Texto comentario Car"/>
    <w:basedOn w:val="Fuentedeprrafopredeter"/>
    <w:link w:val="Textocomentario"/>
    <w:rsid w:val="0064078D"/>
    <w:rPr>
      <w:lang w:eastAsia="es-MX"/>
    </w:rPr>
  </w:style>
  <w:style w:type="paragraph" w:styleId="Asuntodelcomentario">
    <w:name w:val="annotation subject"/>
    <w:basedOn w:val="Textocomentario"/>
    <w:next w:val="Textocomentario"/>
    <w:link w:val="AsuntodelcomentarioCar"/>
    <w:rsid w:val="0064078D"/>
    <w:rPr>
      <w:b/>
      <w:bCs/>
    </w:rPr>
  </w:style>
  <w:style w:type="character" w:customStyle="1" w:styleId="AsuntodelcomentarioCar">
    <w:name w:val="Asunto del comentario Car"/>
    <w:basedOn w:val="TextocomentarioCar"/>
    <w:link w:val="Asuntodelcomentario"/>
    <w:rsid w:val="0064078D"/>
    <w:rPr>
      <w:b/>
      <w:bCs/>
      <w:lang w:eastAsia="es-MX"/>
    </w:rPr>
  </w:style>
  <w:style w:type="table" w:styleId="Tablaconcuadrculaclara">
    <w:name w:val="Grid Table Light"/>
    <w:basedOn w:val="Tablanormal"/>
    <w:uiPriority w:val="40"/>
    <w:rsid w:val="001F327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xxmsonormal0">
    <w:name w:val="x_x_msonormal"/>
    <w:basedOn w:val="Normal"/>
    <w:rsid w:val="008D5A80"/>
    <w:pPr>
      <w:spacing w:before="100" w:beforeAutospacing="1" w:after="100" w:afterAutospacing="1"/>
    </w:pPr>
  </w:style>
  <w:style w:type="character" w:customStyle="1" w:styleId="xxgmaildefault">
    <w:name w:val="x_x_gmail_default"/>
    <w:basedOn w:val="Fuentedeprrafopredeter"/>
    <w:rsid w:val="008D5A80"/>
  </w:style>
  <w:style w:type="character" w:styleId="Textoennegrita">
    <w:name w:val="Strong"/>
    <w:basedOn w:val="Fuentedeprrafopredeter"/>
    <w:uiPriority w:val="22"/>
    <w:qFormat/>
    <w:rsid w:val="00C0489B"/>
    <w:rPr>
      <w:b/>
      <w:bCs/>
    </w:rPr>
  </w:style>
  <w:style w:type="character" w:customStyle="1" w:styleId="xgmaildefault">
    <w:name w:val="x_gmail_default"/>
    <w:basedOn w:val="Fuentedeprrafopredeter"/>
    <w:rsid w:val="00EE4607"/>
  </w:style>
  <w:style w:type="paragraph" w:customStyle="1" w:styleId="xmsonormal">
    <w:name w:val="x_msonormal"/>
    <w:basedOn w:val="Normal"/>
    <w:rsid w:val="00EE4607"/>
    <w:pPr>
      <w:spacing w:before="100" w:beforeAutospacing="1" w:after="100" w:afterAutospacing="1"/>
    </w:pPr>
  </w:style>
  <w:style w:type="paragraph" w:customStyle="1" w:styleId="p1">
    <w:name w:val="p1"/>
    <w:basedOn w:val="Normal"/>
    <w:rsid w:val="0091069B"/>
    <w:rPr>
      <w:rFonts w:ascii="Arial Narrow" w:hAnsi="Arial Narrow"/>
      <w:color w:val="000000"/>
      <w:sz w:val="17"/>
      <w:szCs w:val="17"/>
    </w:rPr>
  </w:style>
  <w:style w:type="character" w:customStyle="1" w:styleId="s1">
    <w:name w:val="s1"/>
    <w:basedOn w:val="Fuentedeprrafopredeter"/>
    <w:rsid w:val="0091069B"/>
    <w:rPr>
      <w:rFonts w:ascii="Arial" w:hAnsi="Arial" w:cs="Arial" w:hint="default"/>
      <w:sz w:val="17"/>
      <w:szCs w:val="17"/>
    </w:rPr>
  </w:style>
  <w:style w:type="paragraph" w:customStyle="1" w:styleId="ds-markdown-paragraph">
    <w:name w:val="ds-markdown-paragraph"/>
    <w:basedOn w:val="Normal"/>
    <w:rsid w:val="00CB59F1"/>
    <w:pPr>
      <w:spacing w:before="100" w:beforeAutospacing="1" w:after="100" w:afterAutospacing="1"/>
    </w:pPr>
  </w:style>
  <w:style w:type="character" w:styleId="nfasis">
    <w:name w:val="Emphasis"/>
    <w:basedOn w:val="Fuentedeprrafopredeter"/>
    <w:uiPriority w:val="20"/>
    <w:qFormat/>
    <w:rsid w:val="00CB59F1"/>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590144">
      <w:bodyDiv w:val="1"/>
      <w:marLeft w:val="0"/>
      <w:marRight w:val="0"/>
      <w:marTop w:val="0"/>
      <w:marBottom w:val="0"/>
      <w:divBdr>
        <w:top w:val="none" w:sz="0" w:space="0" w:color="auto"/>
        <w:left w:val="none" w:sz="0" w:space="0" w:color="auto"/>
        <w:bottom w:val="none" w:sz="0" w:space="0" w:color="auto"/>
        <w:right w:val="none" w:sz="0" w:space="0" w:color="auto"/>
      </w:divBdr>
    </w:div>
    <w:div w:id="20671517">
      <w:bodyDiv w:val="1"/>
      <w:marLeft w:val="0"/>
      <w:marRight w:val="0"/>
      <w:marTop w:val="0"/>
      <w:marBottom w:val="0"/>
      <w:divBdr>
        <w:top w:val="none" w:sz="0" w:space="0" w:color="auto"/>
        <w:left w:val="none" w:sz="0" w:space="0" w:color="auto"/>
        <w:bottom w:val="none" w:sz="0" w:space="0" w:color="auto"/>
        <w:right w:val="none" w:sz="0" w:space="0" w:color="auto"/>
      </w:divBdr>
    </w:div>
    <w:div w:id="23215443">
      <w:bodyDiv w:val="1"/>
      <w:marLeft w:val="0"/>
      <w:marRight w:val="0"/>
      <w:marTop w:val="0"/>
      <w:marBottom w:val="0"/>
      <w:divBdr>
        <w:top w:val="none" w:sz="0" w:space="0" w:color="auto"/>
        <w:left w:val="none" w:sz="0" w:space="0" w:color="auto"/>
        <w:bottom w:val="none" w:sz="0" w:space="0" w:color="auto"/>
        <w:right w:val="none" w:sz="0" w:space="0" w:color="auto"/>
      </w:divBdr>
    </w:div>
    <w:div w:id="32076395">
      <w:bodyDiv w:val="1"/>
      <w:marLeft w:val="0"/>
      <w:marRight w:val="0"/>
      <w:marTop w:val="0"/>
      <w:marBottom w:val="0"/>
      <w:divBdr>
        <w:top w:val="none" w:sz="0" w:space="0" w:color="auto"/>
        <w:left w:val="none" w:sz="0" w:space="0" w:color="auto"/>
        <w:bottom w:val="none" w:sz="0" w:space="0" w:color="auto"/>
        <w:right w:val="none" w:sz="0" w:space="0" w:color="auto"/>
      </w:divBdr>
    </w:div>
    <w:div w:id="33698357">
      <w:bodyDiv w:val="1"/>
      <w:marLeft w:val="0"/>
      <w:marRight w:val="0"/>
      <w:marTop w:val="0"/>
      <w:marBottom w:val="0"/>
      <w:divBdr>
        <w:top w:val="none" w:sz="0" w:space="0" w:color="auto"/>
        <w:left w:val="none" w:sz="0" w:space="0" w:color="auto"/>
        <w:bottom w:val="none" w:sz="0" w:space="0" w:color="auto"/>
        <w:right w:val="none" w:sz="0" w:space="0" w:color="auto"/>
      </w:divBdr>
    </w:div>
    <w:div w:id="39670932">
      <w:bodyDiv w:val="1"/>
      <w:marLeft w:val="0"/>
      <w:marRight w:val="0"/>
      <w:marTop w:val="0"/>
      <w:marBottom w:val="0"/>
      <w:divBdr>
        <w:top w:val="none" w:sz="0" w:space="0" w:color="auto"/>
        <w:left w:val="none" w:sz="0" w:space="0" w:color="auto"/>
        <w:bottom w:val="none" w:sz="0" w:space="0" w:color="auto"/>
        <w:right w:val="none" w:sz="0" w:space="0" w:color="auto"/>
      </w:divBdr>
    </w:div>
    <w:div w:id="43219947">
      <w:bodyDiv w:val="1"/>
      <w:marLeft w:val="0"/>
      <w:marRight w:val="0"/>
      <w:marTop w:val="0"/>
      <w:marBottom w:val="0"/>
      <w:divBdr>
        <w:top w:val="none" w:sz="0" w:space="0" w:color="auto"/>
        <w:left w:val="none" w:sz="0" w:space="0" w:color="auto"/>
        <w:bottom w:val="none" w:sz="0" w:space="0" w:color="auto"/>
        <w:right w:val="none" w:sz="0" w:space="0" w:color="auto"/>
      </w:divBdr>
    </w:div>
    <w:div w:id="49354272">
      <w:bodyDiv w:val="1"/>
      <w:marLeft w:val="0"/>
      <w:marRight w:val="0"/>
      <w:marTop w:val="0"/>
      <w:marBottom w:val="0"/>
      <w:divBdr>
        <w:top w:val="none" w:sz="0" w:space="0" w:color="auto"/>
        <w:left w:val="none" w:sz="0" w:space="0" w:color="auto"/>
        <w:bottom w:val="none" w:sz="0" w:space="0" w:color="auto"/>
        <w:right w:val="none" w:sz="0" w:space="0" w:color="auto"/>
      </w:divBdr>
    </w:div>
    <w:div w:id="61831153">
      <w:bodyDiv w:val="1"/>
      <w:marLeft w:val="0"/>
      <w:marRight w:val="0"/>
      <w:marTop w:val="0"/>
      <w:marBottom w:val="0"/>
      <w:divBdr>
        <w:top w:val="none" w:sz="0" w:space="0" w:color="auto"/>
        <w:left w:val="none" w:sz="0" w:space="0" w:color="auto"/>
        <w:bottom w:val="none" w:sz="0" w:space="0" w:color="auto"/>
        <w:right w:val="none" w:sz="0" w:space="0" w:color="auto"/>
      </w:divBdr>
    </w:div>
    <w:div w:id="66266023">
      <w:bodyDiv w:val="1"/>
      <w:marLeft w:val="0"/>
      <w:marRight w:val="0"/>
      <w:marTop w:val="0"/>
      <w:marBottom w:val="0"/>
      <w:divBdr>
        <w:top w:val="none" w:sz="0" w:space="0" w:color="auto"/>
        <w:left w:val="none" w:sz="0" w:space="0" w:color="auto"/>
        <w:bottom w:val="none" w:sz="0" w:space="0" w:color="auto"/>
        <w:right w:val="none" w:sz="0" w:space="0" w:color="auto"/>
      </w:divBdr>
      <w:divsChild>
        <w:div w:id="431977515">
          <w:marLeft w:val="0"/>
          <w:marRight w:val="0"/>
          <w:marTop w:val="0"/>
          <w:marBottom w:val="0"/>
          <w:divBdr>
            <w:top w:val="none" w:sz="0" w:space="0" w:color="auto"/>
            <w:left w:val="none" w:sz="0" w:space="0" w:color="auto"/>
            <w:bottom w:val="none" w:sz="0" w:space="0" w:color="auto"/>
            <w:right w:val="none" w:sz="0" w:space="0" w:color="auto"/>
          </w:divBdr>
        </w:div>
        <w:div w:id="1199048001">
          <w:marLeft w:val="0"/>
          <w:marRight w:val="0"/>
          <w:marTop w:val="0"/>
          <w:marBottom w:val="0"/>
          <w:divBdr>
            <w:top w:val="none" w:sz="0" w:space="0" w:color="auto"/>
            <w:left w:val="none" w:sz="0" w:space="0" w:color="auto"/>
            <w:bottom w:val="none" w:sz="0" w:space="0" w:color="auto"/>
            <w:right w:val="none" w:sz="0" w:space="0" w:color="auto"/>
          </w:divBdr>
        </w:div>
      </w:divsChild>
    </w:div>
    <w:div w:id="71243449">
      <w:bodyDiv w:val="1"/>
      <w:marLeft w:val="0"/>
      <w:marRight w:val="0"/>
      <w:marTop w:val="0"/>
      <w:marBottom w:val="0"/>
      <w:divBdr>
        <w:top w:val="none" w:sz="0" w:space="0" w:color="auto"/>
        <w:left w:val="none" w:sz="0" w:space="0" w:color="auto"/>
        <w:bottom w:val="none" w:sz="0" w:space="0" w:color="auto"/>
        <w:right w:val="none" w:sz="0" w:space="0" w:color="auto"/>
      </w:divBdr>
    </w:div>
    <w:div w:id="92285791">
      <w:bodyDiv w:val="1"/>
      <w:marLeft w:val="0"/>
      <w:marRight w:val="0"/>
      <w:marTop w:val="0"/>
      <w:marBottom w:val="0"/>
      <w:divBdr>
        <w:top w:val="none" w:sz="0" w:space="0" w:color="auto"/>
        <w:left w:val="none" w:sz="0" w:space="0" w:color="auto"/>
        <w:bottom w:val="none" w:sz="0" w:space="0" w:color="auto"/>
        <w:right w:val="none" w:sz="0" w:space="0" w:color="auto"/>
      </w:divBdr>
    </w:div>
    <w:div w:id="108208614">
      <w:bodyDiv w:val="1"/>
      <w:marLeft w:val="0"/>
      <w:marRight w:val="0"/>
      <w:marTop w:val="0"/>
      <w:marBottom w:val="0"/>
      <w:divBdr>
        <w:top w:val="none" w:sz="0" w:space="0" w:color="auto"/>
        <w:left w:val="none" w:sz="0" w:space="0" w:color="auto"/>
        <w:bottom w:val="none" w:sz="0" w:space="0" w:color="auto"/>
        <w:right w:val="none" w:sz="0" w:space="0" w:color="auto"/>
      </w:divBdr>
    </w:div>
    <w:div w:id="130943489">
      <w:bodyDiv w:val="1"/>
      <w:marLeft w:val="0"/>
      <w:marRight w:val="0"/>
      <w:marTop w:val="0"/>
      <w:marBottom w:val="0"/>
      <w:divBdr>
        <w:top w:val="none" w:sz="0" w:space="0" w:color="auto"/>
        <w:left w:val="none" w:sz="0" w:space="0" w:color="auto"/>
        <w:bottom w:val="none" w:sz="0" w:space="0" w:color="auto"/>
        <w:right w:val="none" w:sz="0" w:space="0" w:color="auto"/>
      </w:divBdr>
      <w:divsChild>
        <w:div w:id="39213343">
          <w:marLeft w:val="0"/>
          <w:marRight w:val="0"/>
          <w:marTop w:val="0"/>
          <w:marBottom w:val="0"/>
          <w:divBdr>
            <w:top w:val="none" w:sz="0" w:space="0" w:color="auto"/>
            <w:left w:val="none" w:sz="0" w:space="0" w:color="auto"/>
            <w:bottom w:val="none" w:sz="0" w:space="0" w:color="auto"/>
            <w:right w:val="none" w:sz="0" w:space="0" w:color="auto"/>
          </w:divBdr>
        </w:div>
        <w:div w:id="143544395">
          <w:marLeft w:val="0"/>
          <w:marRight w:val="0"/>
          <w:marTop w:val="0"/>
          <w:marBottom w:val="0"/>
          <w:divBdr>
            <w:top w:val="none" w:sz="0" w:space="0" w:color="auto"/>
            <w:left w:val="none" w:sz="0" w:space="0" w:color="auto"/>
            <w:bottom w:val="none" w:sz="0" w:space="0" w:color="auto"/>
            <w:right w:val="none" w:sz="0" w:space="0" w:color="auto"/>
          </w:divBdr>
        </w:div>
        <w:div w:id="358509874">
          <w:marLeft w:val="0"/>
          <w:marRight w:val="0"/>
          <w:marTop w:val="0"/>
          <w:marBottom w:val="0"/>
          <w:divBdr>
            <w:top w:val="none" w:sz="0" w:space="0" w:color="auto"/>
            <w:left w:val="none" w:sz="0" w:space="0" w:color="auto"/>
            <w:bottom w:val="none" w:sz="0" w:space="0" w:color="auto"/>
            <w:right w:val="none" w:sz="0" w:space="0" w:color="auto"/>
          </w:divBdr>
        </w:div>
        <w:div w:id="373113897">
          <w:marLeft w:val="0"/>
          <w:marRight w:val="0"/>
          <w:marTop w:val="0"/>
          <w:marBottom w:val="0"/>
          <w:divBdr>
            <w:top w:val="none" w:sz="0" w:space="0" w:color="auto"/>
            <w:left w:val="none" w:sz="0" w:space="0" w:color="auto"/>
            <w:bottom w:val="none" w:sz="0" w:space="0" w:color="auto"/>
            <w:right w:val="none" w:sz="0" w:space="0" w:color="auto"/>
          </w:divBdr>
        </w:div>
        <w:div w:id="592512880">
          <w:marLeft w:val="0"/>
          <w:marRight w:val="0"/>
          <w:marTop w:val="0"/>
          <w:marBottom w:val="0"/>
          <w:divBdr>
            <w:top w:val="none" w:sz="0" w:space="0" w:color="auto"/>
            <w:left w:val="none" w:sz="0" w:space="0" w:color="auto"/>
            <w:bottom w:val="none" w:sz="0" w:space="0" w:color="auto"/>
            <w:right w:val="none" w:sz="0" w:space="0" w:color="auto"/>
          </w:divBdr>
        </w:div>
        <w:div w:id="629243522">
          <w:marLeft w:val="0"/>
          <w:marRight w:val="0"/>
          <w:marTop w:val="0"/>
          <w:marBottom w:val="0"/>
          <w:divBdr>
            <w:top w:val="none" w:sz="0" w:space="0" w:color="auto"/>
            <w:left w:val="none" w:sz="0" w:space="0" w:color="auto"/>
            <w:bottom w:val="none" w:sz="0" w:space="0" w:color="auto"/>
            <w:right w:val="none" w:sz="0" w:space="0" w:color="auto"/>
          </w:divBdr>
        </w:div>
        <w:div w:id="629748379">
          <w:marLeft w:val="0"/>
          <w:marRight w:val="0"/>
          <w:marTop w:val="0"/>
          <w:marBottom w:val="0"/>
          <w:divBdr>
            <w:top w:val="none" w:sz="0" w:space="0" w:color="auto"/>
            <w:left w:val="none" w:sz="0" w:space="0" w:color="auto"/>
            <w:bottom w:val="none" w:sz="0" w:space="0" w:color="auto"/>
            <w:right w:val="none" w:sz="0" w:space="0" w:color="auto"/>
          </w:divBdr>
        </w:div>
        <w:div w:id="663123590">
          <w:marLeft w:val="0"/>
          <w:marRight w:val="0"/>
          <w:marTop w:val="0"/>
          <w:marBottom w:val="0"/>
          <w:divBdr>
            <w:top w:val="none" w:sz="0" w:space="0" w:color="auto"/>
            <w:left w:val="none" w:sz="0" w:space="0" w:color="auto"/>
            <w:bottom w:val="none" w:sz="0" w:space="0" w:color="auto"/>
            <w:right w:val="none" w:sz="0" w:space="0" w:color="auto"/>
          </w:divBdr>
        </w:div>
        <w:div w:id="743724174">
          <w:marLeft w:val="0"/>
          <w:marRight w:val="0"/>
          <w:marTop w:val="0"/>
          <w:marBottom w:val="0"/>
          <w:divBdr>
            <w:top w:val="none" w:sz="0" w:space="0" w:color="auto"/>
            <w:left w:val="none" w:sz="0" w:space="0" w:color="auto"/>
            <w:bottom w:val="none" w:sz="0" w:space="0" w:color="auto"/>
            <w:right w:val="none" w:sz="0" w:space="0" w:color="auto"/>
          </w:divBdr>
        </w:div>
        <w:div w:id="761605635">
          <w:marLeft w:val="0"/>
          <w:marRight w:val="0"/>
          <w:marTop w:val="0"/>
          <w:marBottom w:val="0"/>
          <w:divBdr>
            <w:top w:val="none" w:sz="0" w:space="0" w:color="auto"/>
            <w:left w:val="none" w:sz="0" w:space="0" w:color="auto"/>
            <w:bottom w:val="none" w:sz="0" w:space="0" w:color="auto"/>
            <w:right w:val="none" w:sz="0" w:space="0" w:color="auto"/>
          </w:divBdr>
        </w:div>
        <w:div w:id="851992887">
          <w:marLeft w:val="0"/>
          <w:marRight w:val="0"/>
          <w:marTop w:val="0"/>
          <w:marBottom w:val="0"/>
          <w:divBdr>
            <w:top w:val="none" w:sz="0" w:space="0" w:color="auto"/>
            <w:left w:val="none" w:sz="0" w:space="0" w:color="auto"/>
            <w:bottom w:val="none" w:sz="0" w:space="0" w:color="auto"/>
            <w:right w:val="none" w:sz="0" w:space="0" w:color="auto"/>
          </w:divBdr>
        </w:div>
        <w:div w:id="872379591">
          <w:marLeft w:val="0"/>
          <w:marRight w:val="0"/>
          <w:marTop w:val="0"/>
          <w:marBottom w:val="0"/>
          <w:divBdr>
            <w:top w:val="none" w:sz="0" w:space="0" w:color="auto"/>
            <w:left w:val="none" w:sz="0" w:space="0" w:color="auto"/>
            <w:bottom w:val="none" w:sz="0" w:space="0" w:color="auto"/>
            <w:right w:val="none" w:sz="0" w:space="0" w:color="auto"/>
          </w:divBdr>
        </w:div>
        <w:div w:id="916789260">
          <w:marLeft w:val="0"/>
          <w:marRight w:val="0"/>
          <w:marTop w:val="0"/>
          <w:marBottom w:val="0"/>
          <w:divBdr>
            <w:top w:val="none" w:sz="0" w:space="0" w:color="auto"/>
            <w:left w:val="none" w:sz="0" w:space="0" w:color="auto"/>
            <w:bottom w:val="none" w:sz="0" w:space="0" w:color="auto"/>
            <w:right w:val="none" w:sz="0" w:space="0" w:color="auto"/>
          </w:divBdr>
        </w:div>
        <w:div w:id="971642098">
          <w:marLeft w:val="0"/>
          <w:marRight w:val="0"/>
          <w:marTop w:val="0"/>
          <w:marBottom w:val="0"/>
          <w:divBdr>
            <w:top w:val="none" w:sz="0" w:space="0" w:color="auto"/>
            <w:left w:val="none" w:sz="0" w:space="0" w:color="auto"/>
            <w:bottom w:val="none" w:sz="0" w:space="0" w:color="auto"/>
            <w:right w:val="none" w:sz="0" w:space="0" w:color="auto"/>
          </w:divBdr>
        </w:div>
        <w:div w:id="1016930634">
          <w:marLeft w:val="0"/>
          <w:marRight w:val="0"/>
          <w:marTop w:val="0"/>
          <w:marBottom w:val="0"/>
          <w:divBdr>
            <w:top w:val="none" w:sz="0" w:space="0" w:color="auto"/>
            <w:left w:val="none" w:sz="0" w:space="0" w:color="auto"/>
            <w:bottom w:val="none" w:sz="0" w:space="0" w:color="auto"/>
            <w:right w:val="none" w:sz="0" w:space="0" w:color="auto"/>
          </w:divBdr>
        </w:div>
        <w:div w:id="1116438081">
          <w:marLeft w:val="0"/>
          <w:marRight w:val="0"/>
          <w:marTop w:val="0"/>
          <w:marBottom w:val="0"/>
          <w:divBdr>
            <w:top w:val="none" w:sz="0" w:space="0" w:color="auto"/>
            <w:left w:val="none" w:sz="0" w:space="0" w:color="auto"/>
            <w:bottom w:val="none" w:sz="0" w:space="0" w:color="auto"/>
            <w:right w:val="none" w:sz="0" w:space="0" w:color="auto"/>
          </w:divBdr>
        </w:div>
        <w:div w:id="1220821917">
          <w:marLeft w:val="0"/>
          <w:marRight w:val="0"/>
          <w:marTop w:val="0"/>
          <w:marBottom w:val="0"/>
          <w:divBdr>
            <w:top w:val="none" w:sz="0" w:space="0" w:color="auto"/>
            <w:left w:val="none" w:sz="0" w:space="0" w:color="auto"/>
            <w:bottom w:val="none" w:sz="0" w:space="0" w:color="auto"/>
            <w:right w:val="none" w:sz="0" w:space="0" w:color="auto"/>
          </w:divBdr>
        </w:div>
        <w:div w:id="1493642209">
          <w:marLeft w:val="0"/>
          <w:marRight w:val="0"/>
          <w:marTop w:val="0"/>
          <w:marBottom w:val="0"/>
          <w:divBdr>
            <w:top w:val="none" w:sz="0" w:space="0" w:color="auto"/>
            <w:left w:val="none" w:sz="0" w:space="0" w:color="auto"/>
            <w:bottom w:val="none" w:sz="0" w:space="0" w:color="auto"/>
            <w:right w:val="none" w:sz="0" w:space="0" w:color="auto"/>
          </w:divBdr>
        </w:div>
        <w:div w:id="1585262581">
          <w:marLeft w:val="0"/>
          <w:marRight w:val="0"/>
          <w:marTop w:val="0"/>
          <w:marBottom w:val="0"/>
          <w:divBdr>
            <w:top w:val="none" w:sz="0" w:space="0" w:color="auto"/>
            <w:left w:val="none" w:sz="0" w:space="0" w:color="auto"/>
            <w:bottom w:val="none" w:sz="0" w:space="0" w:color="auto"/>
            <w:right w:val="none" w:sz="0" w:space="0" w:color="auto"/>
          </w:divBdr>
        </w:div>
        <w:div w:id="1613709683">
          <w:marLeft w:val="0"/>
          <w:marRight w:val="0"/>
          <w:marTop w:val="0"/>
          <w:marBottom w:val="0"/>
          <w:divBdr>
            <w:top w:val="none" w:sz="0" w:space="0" w:color="auto"/>
            <w:left w:val="none" w:sz="0" w:space="0" w:color="auto"/>
            <w:bottom w:val="none" w:sz="0" w:space="0" w:color="auto"/>
            <w:right w:val="none" w:sz="0" w:space="0" w:color="auto"/>
          </w:divBdr>
        </w:div>
        <w:div w:id="1625650529">
          <w:marLeft w:val="0"/>
          <w:marRight w:val="0"/>
          <w:marTop w:val="0"/>
          <w:marBottom w:val="0"/>
          <w:divBdr>
            <w:top w:val="none" w:sz="0" w:space="0" w:color="auto"/>
            <w:left w:val="none" w:sz="0" w:space="0" w:color="auto"/>
            <w:bottom w:val="none" w:sz="0" w:space="0" w:color="auto"/>
            <w:right w:val="none" w:sz="0" w:space="0" w:color="auto"/>
          </w:divBdr>
        </w:div>
        <w:div w:id="1639064361">
          <w:marLeft w:val="0"/>
          <w:marRight w:val="0"/>
          <w:marTop w:val="0"/>
          <w:marBottom w:val="0"/>
          <w:divBdr>
            <w:top w:val="none" w:sz="0" w:space="0" w:color="auto"/>
            <w:left w:val="none" w:sz="0" w:space="0" w:color="auto"/>
            <w:bottom w:val="none" w:sz="0" w:space="0" w:color="auto"/>
            <w:right w:val="none" w:sz="0" w:space="0" w:color="auto"/>
          </w:divBdr>
        </w:div>
        <w:div w:id="1796409184">
          <w:marLeft w:val="0"/>
          <w:marRight w:val="0"/>
          <w:marTop w:val="0"/>
          <w:marBottom w:val="0"/>
          <w:divBdr>
            <w:top w:val="none" w:sz="0" w:space="0" w:color="auto"/>
            <w:left w:val="none" w:sz="0" w:space="0" w:color="auto"/>
            <w:bottom w:val="none" w:sz="0" w:space="0" w:color="auto"/>
            <w:right w:val="none" w:sz="0" w:space="0" w:color="auto"/>
          </w:divBdr>
        </w:div>
        <w:div w:id="1829665841">
          <w:marLeft w:val="0"/>
          <w:marRight w:val="0"/>
          <w:marTop w:val="0"/>
          <w:marBottom w:val="0"/>
          <w:divBdr>
            <w:top w:val="none" w:sz="0" w:space="0" w:color="auto"/>
            <w:left w:val="none" w:sz="0" w:space="0" w:color="auto"/>
            <w:bottom w:val="none" w:sz="0" w:space="0" w:color="auto"/>
            <w:right w:val="none" w:sz="0" w:space="0" w:color="auto"/>
          </w:divBdr>
        </w:div>
        <w:div w:id="1830974133">
          <w:marLeft w:val="0"/>
          <w:marRight w:val="0"/>
          <w:marTop w:val="0"/>
          <w:marBottom w:val="0"/>
          <w:divBdr>
            <w:top w:val="none" w:sz="0" w:space="0" w:color="auto"/>
            <w:left w:val="none" w:sz="0" w:space="0" w:color="auto"/>
            <w:bottom w:val="none" w:sz="0" w:space="0" w:color="auto"/>
            <w:right w:val="none" w:sz="0" w:space="0" w:color="auto"/>
          </w:divBdr>
        </w:div>
        <w:div w:id="1832793116">
          <w:marLeft w:val="0"/>
          <w:marRight w:val="0"/>
          <w:marTop w:val="0"/>
          <w:marBottom w:val="0"/>
          <w:divBdr>
            <w:top w:val="none" w:sz="0" w:space="0" w:color="auto"/>
            <w:left w:val="none" w:sz="0" w:space="0" w:color="auto"/>
            <w:bottom w:val="none" w:sz="0" w:space="0" w:color="auto"/>
            <w:right w:val="none" w:sz="0" w:space="0" w:color="auto"/>
          </w:divBdr>
        </w:div>
        <w:div w:id="2025747125">
          <w:marLeft w:val="0"/>
          <w:marRight w:val="0"/>
          <w:marTop w:val="0"/>
          <w:marBottom w:val="0"/>
          <w:divBdr>
            <w:top w:val="none" w:sz="0" w:space="0" w:color="auto"/>
            <w:left w:val="none" w:sz="0" w:space="0" w:color="auto"/>
            <w:bottom w:val="none" w:sz="0" w:space="0" w:color="auto"/>
            <w:right w:val="none" w:sz="0" w:space="0" w:color="auto"/>
          </w:divBdr>
        </w:div>
        <w:div w:id="2081054685">
          <w:marLeft w:val="0"/>
          <w:marRight w:val="0"/>
          <w:marTop w:val="0"/>
          <w:marBottom w:val="0"/>
          <w:divBdr>
            <w:top w:val="none" w:sz="0" w:space="0" w:color="auto"/>
            <w:left w:val="none" w:sz="0" w:space="0" w:color="auto"/>
            <w:bottom w:val="none" w:sz="0" w:space="0" w:color="auto"/>
            <w:right w:val="none" w:sz="0" w:space="0" w:color="auto"/>
          </w:divBdr>
        </w:div>
        <w:div w:id="2126070206">
          <w:marLeft w:val="0"/>
          <w:marRight w:val="0"/>
          <w:marTop w:val="0"/>
          <w:marBottom w:val="0"/>
          <w:divBdr>
            <w:top w:val="none" w:sz="0" w:space="0" w:color="auto"/>
            <w:left w:val="none" w:sz="0" w:space="0" w:color="auto"/>
            <w:bottom w:val="none" w:sz="0" w:space="0" w:color="auto"/>
            <w:right w:val="none" w:sz="0" w:space="0" w:color="auto"/>
          </w:divBdr>
        </w:div>
      </w:divsChild>
    </w:div>
    <w:div w:id="187380920">
      <w:bodyDiv w:val="1"/>
      <w:marLeft w:val="0"/>
      <w:marRight w:val="0"/>
      <w:marTop w:val="0"/>
      <w:marBottom w:val="0"/>
      <w:divBdr>
        <w:top w:val="none" w:sz="0" w:space="0" w:color="auto"/>
        <w:left w:val="none" w:sz="0" w:space="0" w:color="auto"/>
        <w:bottom w:val="none" w:sz="0" w:space="0" w:color="auto"/>
        <w:right w:val="none" w:sz="0" w:space="0" w:color="auto"/>
      </w:divBdr>
    </w:div>
    <w:div w:id="191067344">
      <w:bodyDiv w:val="1"/>
      <w:marLeft w:val="0"/>
      <w:marRight w:val="0"/>
      <w:marTop w:val="0"/>
      <w:marBottom w:val="0"/>
      <w:divBdr>
        <w:top w:val="none" w:sz="0" w:space="0" w:color="auto"/>
        <w:left w:val="none" w:sz="0" w:space="0" w:color="auto"/>
        <w:bottom w:val="none" w:sz="0" w:space="0" w:color="auto"/>
        <w:right w:val="none" w:sz="0" w:space="0" w:color="auto"/>
      </w:divBdr>
    </w:div>
    <w:div w:id="200244804">
      <w:bodyDiv w:val="1"/>
      <w:marLeft w:val="0"/>
      <w:marRight w:val="0"/>
      <w:marTop w:val="0"/>
      <w:marBottom w:val="0"/>
      <w:divBdr>
        <w:top w:val="none" w:sz="0" w:space="0" w:color="auto"/>
        <w:left w:val="none" w:sz="0" w:space="0" w:color="auto"/>
        <w:bottom w:val="none" w:sz="0" w:space="0" w:color="auto"/>
        <w:right w:val="none" w:sz="0" w:space="0" w:color="auto"/>
      </w:divBdr>
    </w:div>
    <w:div w:id="224489225">
      <w:bodyDiv w:val="1"/>
      <w:marLeft w:val="0"/>
      <w:marRight w:val="0"/>
      <w:marTop w:val="0"/>
      <w:marBottom w:val="0"/>
      <w:divBdr>
        <w:top w:val="none" w:sz="0" w:space="0" w:color="auto"/>
        <w:left w:val="none" w:sz="0" w:space="0" w:color="auto"/>
        <w:bottom w:val="none" w:sz="0" w:space="0" w:color="auto"/>
        <w:right w:val="none" w:sz="0" w:space="0" w:color="auto"/>
      </w:divBdr>
    </w:div>
    <w:div w:id="228346920">
      <w:bodyDiv w:val="1"/>
      <w:marLeft w:val="0"/>
      <w:marRight w:val="0"/>
      <w:marTop w:val="0"/>
      <w:marBottom w:val="0"/>
      <w:divBdr>
        <w:top w:val="none" w:sz="0" w:space="0" w:color="auto"/>
        <w:left w:val="none" w:sz="0" w:space="0" w:color="auto"/>
        <w:bottom w:val="none" w:sz="0" w:space="0" w:color="auto"/>
        <w:right w:val="none" w:sz="0" w:space="0" w:color="auto"/>
      </w:divBdr>
    </w:div>
    <w:div w:id="248734990">
      <w:bodyDiv w:val="1"/>
      <w:marLeft w:val="0"/>
      <w:marRight w:val="0"/>
      <w:marTop w:val="0"/>
      <w:marBottom w:val="0"/>
      <w:divBdr>
        <w:top w:val="none" w:sz="0" w:space="0" w:color="auto"/>
        <w:left w:val="none" w:sz="0" w:space="0" w:color="auto"/>
        <w:bottom w:val="none" w:sz="0" w:space="0" w:color="auto"/>
        <w:right w:val="none" w:sz="0" w:space="0" w:color="auto"/>
      </w:divBdr>
    </w:div>
    <w:div w:id="273831413">
      <w:bodyDiv w:val="1"/>
      <w:marLeft w:val="0"/>
      <w:marRight w:val="0"/>
      <w:marTop w:val="0"/>
      <w:marBottom w:val="0"/>
      <w:divBdr>
        <w:top w:val="none" w:sz="0" w:space="0" w:color="auto"/>
        <w:left w:val="none" w:sz="0" w:space="0" w:color="auto"/>
        <w:bottom w:val="none" w:sz="0" w:space="0" w:color="auto"/>
        <w:right w:val="none" w:sz="0" w:space="0" w:color="auto"/>
      </w:divBdr>
    </w:div>
    <w:div w:id="280455799">
      <w:bodyDiv w:val="1"/>
      <w:marLeft w:val="0"/>
      <w:marRight w:val="0"/>
      <w:marTop w:val="0"/>
      <w:marBottom w:val="0"/>
      <w:divBdr>
        <w:top w:val="none" w:sz="0" w:space="0" w:color="auto"/>
        <w:left w:val="none" w:sz="0" w:space="0" w:color="auto"/>
        <w:bottom w:val="none" w:sz="0" w:space="0" w:color="auto"/>
        <w:right w:val="none" w:sz="0" w:space="0" w:color="auto"/>
      </w:divBdr>
    </w:div>
    <w:div w:id="289282961">
      <w:bodyDiv w:val="1"/>
      <w:marLeft w:val="0"/>
      <w:marRight w:val="0"/>
      <w:marTop w:val="0"/>
      <w:marBottom w:val="0"/>
      <w:divBdr>
        <w:top w:val="none" w:sz="0" w:space="0" w:color="auto"/>
        <w:left w:val="none" w:sz="0" w:space="0" w:color="auto"/>
        <w:bottom w:val="none" w:sz="0" w:space="0" w:color="auto"/>
        <w:right w:val="none" w:sz="0" w:space="0" w:color="auto"/>
      </w:divBdr>
    </w:div>
    <w:div w:id="308169503">
      <w:bodyDiv w:val="1"/>
      <w:marLeft w:val="0"/>
      <w:marRight w:val="0"/>
      <w:marTop w:val="0"/>
      <w:marBottom w:val="0"/>
      <w:divBdr>
        <w:top w:val="none" w:sz="0" w:space="0" w:color="auto"/>
        <w:left w:val="none" w:sz="0" w:space="0" w:color="auto"/>
        <w:bottom w:val="none" w:sz="0" w:space="0" w:color="auto"/>
        <w:right w:val="none" w:sz="0" w:space="0" w:color="auto"/>
      </w:divBdr>
      <w:divsChild>
        <w:div w:id="13852251">
          <w:marLeft w:val="0"/>
          <w:marRight w:val="0"/>
          <w:marTop w:val="0"/>
          <w:marBottom w:val="0"/>
          <w:divBdr>
            <w:top w:val="none" w:sz="0" w:space="0" w:color="auto"/>
            <w:left w:val="none" w:sz="0" w:space="0" w:color="auto"/>
            <w:bottom w:val="none" w:sz="0" w:space="0" w:color="auto"/>
            <w:right w:val="none" w:sz="0" w:space="0" w:color="auto"/>
          </w:divBdr>
        </w:div>
        <w:div w:id="41834027">
          <w:marLeft w:val="0"/>
          <w:marRight w:val="0"/>
          <w:marTop w:val="0"/>
          <w:marBottom w:val="0"/>
          <w:divBdr>
            <w:top w:val="none" w:sz="0" w:space="0" w:color="auto"/>
            <w:left w:val="none" w:sz="0" w:space="0" w:color="auto"/>
            <w:bottom w:val="none" w:sz="0" w:space="0" w:color="auto"/>
            <w:right w:val="none" w:sz="0" w:space="0" w:color="auto"/>
          </w:divBdr>
        </w:div>
        <w:div w:id="45684497">
          <w:marLeft w:val="0"/>
          <w:marRight w:val="0"/>
          <w:marTop w:val="0"/>
          <w:marBottom w:val="0"/>
          <w:divBdr>
            <w:top w:val="none" w:sz="0" w:space="0" w:color="auto"/>
            <w:left w:val="none" w:sz="0" w:space="0" w:color="auto"/>
            <w:bottom w:val="none" w:sz="0" w:space="0" w:color="auto"/>
            <w:right w:val="none" w:sz="0" w:space="0" w:color="auto"/>
          </w:divBdr>
        </w:div>
        <w:div w:id="47651200">
          <w:marLeft w:val="0"/>
          <w:marRight w:val="0"/>
          <w:marTop w:val="0"/>
          <w:marBottom w:val="0"/>
          <w:divBdr>
            <w:top w:val="none" w:sz="0" w:space="0" w:color="auto"/>
            <w:left w:val="none" w:sz="0" w:space="0" w:color="auto"/>
            <w:bottom w:val="none" w:sz="0" w:space="0" w:color="auto"/>
            <w:right w:val="none" w:sz="0" w:space="0" w:color="auto"/>
          </w:divBdr>
        </w:div>
        <w:div w:id="177276940">
          <w:marLeft w:val="0"/>
          <w:marRight w:val="0"/>
          <w:marTop w:val="0"/>
          <w:marBottom w:val="0"/>
          <w:divBdr>
            <w:top w:val="none" w:sz="0" w:space="0" w:color="auto"/>
            <w:left w:val="none" w:sz="0" w:space="0" w:color="auto"/>
            <w:bottom w:val="none" w:sz="0" w:space="0" w:color="auto"/>
            <w:right w:val="none" w:sz="0" w:space="0" w:color="auto"/>
          </w:divBdr>
        </w:div>
        <w:div w:id="281882639">
          <w:marLeft w:val="0"/>
          <w:marRight w:val="0"/>
          <w:marTop w:val="0"/>
          <w:marBottom w:val="0"/>
          <w:divBdr>
            <w:top w:val="none" w:sz="0" w:space="0" w:color="auto"/>
            <w:left w:val="none" w:sz="0" w:space="0" w:color="auto"/>
            <w:bottom w:val="none" w:sz="0" w:space="0" w:color="auto"/>
            <w:right w:val="none" w:sz="0" w:space="0" w:color="auto"/>
          </w:divBdr>
        </w:div>
        <w:div w:id="502017553">
          <w:marLeft w:val="0"/>
          <w:marRight w:val="0"/>
          <w:marTop w:val="0"/>
          <w:marBottom w:val="0"/>
          <w:divBdr>
            <w:top w:val="none" w:sz="0" w:space="0" w:color="auto"/>
            <w:left w:val="none" w:sz="0" w:space="0" w:color="auto"/>
            <w:bottom w:val="none" w:sz="0" w:space="0" w:color="auto"/>
            <w:right w:val="none" w:sz="0" w:space="0" w:color="auto"/>
          </w:divBdr>
        </w:div>
        <w:div w:id="557666248">
          <w:marLeft w:val="0"/>
          <w:marRight w:val="0"/>
          <w:marTop w:val="0"/>
          <w:marBottom w:val="0"/>
          <w:divBdr>
            <w:top w:val="none" w:sz="0" w:space="0" w:color="auto"/>
            <w:left w:val="none" w:sz="0" w:space="0" w:color="auto"/>
            <w:bottom w:val="none" w:sz="0" w:space="0" w:color="auto"/>
            <w:right w:val="none" w:sz="0" w:space="0" w:color="auto"/>
          </w:divBdr>
        </w:div>
        <w:div w:id="750278582">
          <w:marLeft w:val="0"/>
          <w:marRight w:val="0"/>
          <w:marTop w:val="0"/>
          <w:marBottom w:val="0"/>
          <w:divBdr>
            <w:top w:val="none" w:sz="0" w:space="0" w:color="auto"/>
            <w:left w:val="none" w:sz="0" w:space="0" w:color="auto"/>
            <w:bottom w:val="none" w:sz="0" w:space="0" w:color="auto"/>
            <w:right w:val="none" w:sz="0" w:space="0" w:color="auto"/>
          </w:divBdr>
        </w:div>
        <w:div w:id="859198515">
          <w:marLeft w:val="0"/>
          <w:marRight w:val="0"/>
          <w:marTop w:val="0"/>
          <w:marBottom w:val="0"/>
          <w:divBdr>
            <w:top w:val="none" w:sz="0" w:space="0" w:color="auto"/>
            <w:left w:val="none" w:sz="0" w:space="0" w:color="auto"/>
            <w:bottom w:val="none" w:sz="0" w:space="0" w:color="auto"/>
            <w:right w:val="none" w:sz="0" w:space="0" w:color="auto"/>
          </w:divBdr>
        </w:div>
        <w:div w:id="967929436">
          <w:marLeft w:val="0"/>
          <w:marRight w:val="0"/>
          <w:marTop w:val="0"/>
          <w:marBottom w:val="0"/>
          <w:divBdr>
            <w:top w:val="none" w:sz="0" w:space="0" w:color="auto"/>
            <w:left w:val="none" w:sz="0" w:space="0" w:color="auto"/>
            <w:bottom w:val="none" w:sz="0" w:space="0" w:color="auto"/>
            <w:right w:val="none" w:sz="0" w:space="0" w:color="auto"/>
          </w:divBdr>
        </w:div>
        <w:div w:id="1003362876">
          <w:marLeft w:val="0"/>
          <w:marRight w:val="0"/>
          <w:marTop w:val="0"/>
          <w:marBottom w:val="0"/>
          <w:divBdr>
            <w:top w:val="none" w:sz="0" w:space="0" w:color="auto"/>
            <w:left w:val="none" w:sz="0" w:space="0" w:color="auto"/>
            <w:bottom w:val="none" w:sz="0" w:space="0" w:color="auto"/>
            <w:right w:val="none" w:sz="0" w:space="0" w:color="auto"/>
          </w:divBdr>
        </w:div>
        <w:div w:id="1004170631">
          <w:marLeft w:val="0"/>
          <w:marRight w:val="0"/>
          <w:marTop w:val="0"/>
          <w:marBottom w:val="0"/>
          <w:divBdr>
            <w:top w:val="none" w:sz="0" w:space="0" w:color="auto"/>
            <w:left w:val="none" w:sz="0" w:space="0" w:color="auto"/>
            <w:bottom w:val="none" w:sz="0" w:space="0" w:color="auto"/>
            <w:right w:val="none" w:sz="0" w:space="0" w:color="auto"/>
          </w:divBdr>
        </w:div>
        <w:div w:id="1055274205">
          <w:marLeft w:val="0"/>
          <w:marRight w:val="0"/>
          <w:marTop w:val="0"/>
          <w:marBottom w:val="0"/>
          <w:divBdr>
            <w:top w:val="none" w:sz="0" w:space="0" w:color="auto"/>
            <w:left w:val="none" w:sz="0" w:space="0" w:color="auto"/>
            <w:bottom w:val="none" w:sz="0" w:space="0" w:color="auto"/>
            <w:right w:val="none" w:sz="0" w:space="0" w:color="auto"/>
          </w:divBdr>
        </w:div>
        <w:div w:id="1178620656">
          <w:marLeft w:val="0"/>
          <w:marRight w:val="0"/>
          <w:marTop w:val="0"/>
          <w:marBottom w:val="0"/>
          <w:divBdr>
            <w:top w:val="none" w:sz="0" w:space="0" w:color="auto"/>
            <w:left w:val="none" w:sz="0" w:space="0" w:color="auto"/>
            <w:bottom w:val="none" w:sz="0" w:space="0" w:color="auto"/>
            <w:right w:val="none" w:sz="0" w:space="0" w:color="auto"/>
          </w:divBdr>
        </w:div>
        <w:div w:id="1189025125">
          <w:marLeft w:val="0"/>
          <w:marRight w:val="0"/>
          <w:marTop w:val="0"/>
          <w:marBottom w:val="0"/>
          <w:divBdr>
            <w:top w:val="none" w:sz="0" w:space="0" w:color="auto"/>
            <w:left w:val="none" w:sz="0" w:space="0" w:color="auto"/>
            <w:bottom w:val="none" w:sz="0" w:space="0" w:color="auto"/>
            <w:right w:val="none" w:sz="0" w:space="0" w:color="auto"/>
          </w:divBdr>
        </w:div>
        <w:div w:id="1220284330">
          <w:marLeft w:val="0"/>
          <w:marRight w:val="0"/>
          <w:marTop w:val="0"/>
          <w:marBottom w:val="0"/>
          <w:divBdr>
            <w:top w:val="none" w:sz="0" w:space="0" w:color="auto"/>
            <w:left w:val="none" w:sz="0" w:space="0" w:color="auto"/>
            <w:bottom w:val="none" w:sz="0" w:space="0" w:color="auto"/>
            <w:right w:val="none" w:sz="0" w:space="0" w:color="auto"/>
          </w:divBdr>
        </w:div>
        <w:div w:id="1248493561">
          <w:marLeft w:val="0"/>
          <w:marRight w:val="0"/>
          <w:marTop w:val="0"/>
          <w:marBottom w:val="0"/>
          <w:divBdr>
            <w:top w:val="none" w:sz="0" w:space="0" w:color="auto"/>
            <w:left w:val="none" w:sz="0" w:space="0" w:color="auto"/>
            <w:bottom w:val="none" w:sz="0" w:space="0" w:color="auto"/>
            <w:right w:val="none" w:sz="0" w:space="0" w:color="auto"/>
          </w:divBdr>
        </w:div>
        <w:div w:id="1249772804">
          <w:marLeft w:val="0"/>
          <w:marRight w:val="0"/>
          <w:marTop w:val="0"/>
          <w:marBottom w:val="0"/>
          <w:divBdr>
            <w:top w:val="none" w:sz="0" w:space="0" w:color="auto"/>
            <w:left w:val="none" w:sz="0" w:space="0" w:color="auto"/>
            <w:bottom w:val="none" w:sz="0" w:space="0" w:color="auto"/>
            <w:right w:val="none" w:sz="0" w:space="0" w:color="auto"/>
          </w:divBdr>
        </w:div>
        <w:div w:id="1333145019">
          <w:marLeft w:val="0"/>
          <w:marRight w:val="0"/>
          <w:marTop w:val="0"/>
          <w:marBottom w:val="0"/>
          <w:divBdr>
            <w:top w:val="none" w:sz="0" w:space="0" w:color="auto"/>
            <w:left w:val="none" w:sz="0" w:space="0" w:color="auto"/>
            <w:bottom w:val="none" w:sz="0" w:space="0" w:color="auto"/>
            <w:right w:val="none" w:sz="0" w:space="0" w:color="auto"/>
          </w:divBdr>
        </w:div>
        <w:div w:id="1378310799">
          <w:marLeft w:val="0"/>
          <w:marRight w:val="0"/>
          <w:marTop w:val="0"/>
          <w:marBottom w:val="0"/>
          <w:divBdr>
            <w:top w:val="none" w:sz="0" w:space="0" w:color="auto"/>
            <w:left w:val="none" w:sz="0" w:space="0" w:color="auto"/>
            <w:bottom w:val="none" w:sz="0" w:space="0" w:color="auto"/>
            <w:right w:val="none" w:sz="0" w:space="0" w:color="auto"/>
          </w:divBdr>
        </w:div>
        <w:div w:id="1382249295">
          <w:marLeft w:val="0"/>
          <w:marRight w:val="0"/>
          <w:marTop w:val="0"/>
          <w:marBottom w:val="0"/>
          <w:divBdr>
            <w:top w:val="none" w:sz="0" w:space="0" w:color="auto"/>
            <w:left w:val="none" w:sz="0" w:space="0" w:color="auto"/>
            <w:bottom w:val="none" w:sz="0" w:space="0" w:color="auto"/>
            <w:right w:val="none" w:sz="0" w:space="0" w:color="auto"/>
          </w:divBdr>
        </w:div>
        <w:div w:id="1390036162">
          <w:marLeft w:val="0"/>
          <w:marRight w:val="0"/>
          <w:marTop w:val="0"/>
          <w:marBottom w:val="0"/>
          <w:divBdr>
            <w:top w:val="none" w:sz="0" w:space="0" w:color="auto"/>
            <w:left w:val="none" w:sz="0" w:space="0" w:color="auto"/>
            <w:bottom w:val="none" w:sz="0" w:space="0" w:color="auto"/>
            <w:right w:val="none" w:sz="0" w:space="0" w:color="auto"/>
          </w:divBdr>
        </w:div>
        <w:div w:id="1426269229">
          <w:marLeft w:val="0"/>
          <w:marRight w:val="0"/>
          <w:marTop w:val="0"/>
          <w:marBottom w:val="0"/>
          <w:divBdr>
            <w:top w:val="none" w:sz="0" w:space="0" w:color="auto"/>
            <w:left w:val="none" w:sz="0" w:space="0" w:color="auto"/>
            <w:bottom w:val="none" w:sz="0" w:space="0" w:color="auto"/>
            <w:right w:val="none" w:sz="0" w:space="0" w:color="auto"/>
          </w:divBdr>
        </w:div>
        <w:div w:id="1482887831">
          <w:marLeft w:val="0"/>
          <w:marRight w:val="0"/>
          <w:marTop w:val="0"/>
          <w:marBottom w:val="0"/>
          <w:divBdr>
            <w:top w:val="none" w:sz="0" w:space="0" w:color="auto"/>
            <w:left w:val="none" w:sz="0" w:space="0" w:color="auto"/>
            <w:bottom w:val="none" w:sz="0" w:space="0" w:color="auto"/>
            <w:right w:val="none" w:sz="0" w:space="0" w:color="auto"/>
          </w:divBdr>
        </w:div>
        <w:div w:id="1549686860">
          <w:marLeft w:val="0"/>
          <w:marRight w:val="0"/>
          <w:marTop w:val="0"/>
          <w:marBottom w:val="0"/>
          <w:divBdr>
            <w:top w:val="none" w:sz="0" w:space="0" w:color="auto"/>
            <w:left w:val="none" w:sz="0" w:space="0" w:color="auto"/>
            <w:bottom w:val="none" w:sz="0" w:space="0" w:color="auto"/>
            <w:right w:val="none" w:sz="0" w:space="0" w:color="auto"/>
          </w:divBdr>
        </w:div>
        <w:div w:id="1598948767">
          <w:marLeft w:val="0"/>
          <w:marRight w:val="0"/>
          <w:marTop w:val="0"/>
          <w:marBottom w:val="0"/>
          <w:divBdr>
            <w:top w:val="none" w:sz="0" w:space="0" w:color="auto"/>
            <w:left w:val="none" w:sz="0" w:space="0" w:color="auto"/>
            <w:bottom w:val="none" w:sz="0" w:space="0" w:color="auto"/>
            <w:right w:val="none" w:sz="0" w:space="0" w:color="auto"/>
          </w:divBdr>
        </w:div>
        <w:div w:id="1737849612">
          <w:marLeft w:val="0"/>
          <w:marRight w:val="0"/>
          <w:marTop w:val="0"/>
          <w:marBottom w:val="0"/>
          <w:divBdr>
            <w:top w:val="none" w:sz="0" w:space="0" w:color="auto"/>
            <w:left w:val="none" w:sz="0" w:space="0" w:color="auto"/>
            <w:bottom w:val="none" w:sz="0" w:space="0" w:color="auto"/>
            <w:right w:val="none" w:sz="0" w:space="0" w:color="auto"/>
          </w:divBdr>
        </w:div>
        <w:div w:id="1742018765">
          <w:marLeft w:val="0"/>
          <w:marRight w:val="0"/>
          <w:marTop w:val="0"/>
          <w:marBottom w:val="0"/>
          <w:divBdr>
            <w:top w:val="none" w:sz="0" w:space="0" w:color="auto"/>
            <w:left w:val="none" w:sz="0" w:space="0" w:color="auto"/>
            <w:bottom w:val="none" w:sz="0" w:space="0" w:color="auto"/>
            <w:right w:val="none" w:sz="0" w:space="0" w:color="auto"/>
          </w:divBdr>
        </w:div>
        <w:div w:id="1762411719">
          <w:marLeft w:val="0"/>
          <w:marRight w:val="0"/>
          <w:marTop w:val="0"/>
          <w:marBottom w:val="0"/>
          <w:divBdr>
            <w:top w:val="none" w:sz="0" w:space="0" w:color="auto"/>
            <w:left w:val="none" w:sz="0" w:space="0" w:color="auto"/>
            <w:bottom w:val="none" w:sz="0" w:space="0" w:color="auto"/>
            <w:right w:val="none" w:sz="0" w:space="0" w:color="auto"/>
          </w:divBdr>
        </w:div>
        <w:div w:id="1797289042">
          <w:marLeft w:val="0"/>
          <w:marRight w:val="0"/>
          <w:marTop w:val="0"/>
          <w:marBottom w:val="0"/>
          <w:divBdr>
            <w:top w:val="none" w:sz="0" w:space="0" w:color="auto"/>
            <w:left w:val="none" w:sz="0" w:space="0" w:color="auto"/>
            <w:bottom w:val="none" w:sz="0" w:space="0" w:color="auto"/>
            <w:right w:val="none" w:sz="0" w:space="0" w:color="auto"/>
          </w:divBdr>
        </w:div>
        <w:div w:id="1808082269">
          <w:marLeft w:val="0"/>
          <w:marRight w:val="0"/>
          <w:marTop w:val="0"/>
          <w:marBottom w:val="0"/>
          <w:divBdr>
            <w:top w:val="none" w:sz="0" w:space="0" w:color="auto"/>
            <w:left w:val="none" w:sz="0" w:space="0" w:color="auto"/>
            <w:bottom w:val="none" w:sz="0" w:space="0" w:color="auto"/>
            <w:right w:val="none" w:sz="0" w:space="0" w:color="auto"/>
          </w:divBdr>
        </w:div>
        <w:div w:id="1899630015">
          <w:marLeft w:val="0"/>
          <w:marRight w:val="0"/>
          <w:marTop w:val="0"/>
          <w:marBottom w:val="0"/>
          <w:divBdr>
            <w:top w:val="none" w:sz="0" w:space="0" w:color="auto"/>
            <w:left w:val="none" w:sz="0" w:space="0" w:color="auto"/>
            <w:bottom w:val="none" w:sz="0" w:space="0" w:color="auto"/>
            <w:right w:val="none" w:sz="0" w:space="0" w:color="auto"/>
          </w:divBdr>
        </w:div>
        <w:div w:id="1937785196">
          <w:marLeft w:val="0"/>
          <w:marRight w:val="0"/>
          <w:marTop w:val="0"/>
          <w:marBottom w:val="0"/>
          <w:divBdr>
            <w:top w:val="none" w:sz="0" w:space="0" w:color="auto"/>
            <w:left w:val="none" w:sz="0" w:space="0" w:color="auto"/>
            <w:bottom w:val="none" w:sz="0" w:space="0" w:color="auto"/>
            <w:right w:val="none" w:sz="0" w:space="0" w:color="auto"/>
          </w:divBdr>
        </w:div>
        <w:div w:id="1938361632">
          <w:marLeft w:val="0"/>
          <w:marRight w:val="0"/>
          <w:marTop w:val="0"/>
          <w:marBottom w:val="0"/>
          <w:divBdr>
            <w:top w:val="none" w:sz="0" w:space="0" w:color="auto"/>
            <w:left w:val="none" w:sz="0" w:space="0" w:color="auto"/>
            <w:bottom w:val="none" w:sz="0" w:space="0" w:color="auto"/>
            <w:right w:val="none" w:sz="0" w:space="0" w:color="auto"/>
          </w:divBdr>
        </w:div>
        <w:div w:id="1967157196">
          <w:marLeft w:val="0"/>
          <w:marRight w:val="0"/>
          <w:marTop w:val="0"/>
          <w:marBottom w:val="0"/>
          <w:divBdr>
            <w:top w:val="none" w:sz="0" w:space="0" w:color="auto"/>
            <w:left w:val="none" w:sz="0" w:space="0" w:color="auto"/>
            <w:bottom w:val="none" w:sz="0" w:space="0" w:color="auto"/>
            <w:right w:val="none" w:sz="0" w:space="0" w:color="auto"/>
          </w:divBdr>
        </w:div>
        <w:div w:id="2114401849">
          <w:marLeft w:val="0"/>
          <w:marRight w:val="0"/>
          <w:marTop w:val="0"/>
          <w:marBottom w:val="0"/>
          <w:divBdr>
            <w:top w:val="none" w:sz="0" w:space="0" w:color="auto"/>
            <w:left w:val="none" w:sz="0" w:space="0" w:color="auto"/>
            <w:bottom w:val="none" w:sz="0" w:space="0" w:color="auto"/>
            <w:right w:val="none" w:sz="0" w:space="0" w:color="auto"/>
          </w:divBdr>
        </w:div>
        <w:div w:id="2142189724">
          <w:marLeft w:val="0"/>
          <w:marRight w:val="0"/>
          <w:marTop w:val="0"/>
          <w:marBottom w:val="0"/>
          <w:divBdr>
            <w:top w:val="none" w:sz="0" w:space="0" w:color="auto"/>
            <w:left w:val="none" w:sz="0" w:space="0" w:color="auto"/>
            <w:bottom w:val="none" w:sz="0" w:space="0" w:color="auto"/>
            <w:right w:val="none" w:sz="0" w:space="0" w:color="auto"/>
          </w:divBdr>
        </w:div>
      </w:divsChild>
    </w:div>
    <w:div w:id="328212681">
      <w:bodyDiv w:val="1"/>
      <w:marLeft w:val="0"/>
      <w:marRight w:val="0"/>
      <w:marTop w:val="0"/>
      <w:marBottom w:val="0"/>
      <w:divBdr>
        <w:top w:val="none" w:sz="0" w:space="0" w:color="auto"/>
        <w:left w:val="none" w:sz="0" w:space="0" w:color="auto"/>
        <w:bottom w:val="none" w:sz="0" w:space="0" w:color="auto"/>
        <w:right w:val="none" w:sz="0" w:space="0" w:color="auto"/>
      </w:divBdr>
    </w:div>
    <w:div w:id="341392425">
      <w:bodyDiv w:val="1"/>
      <w:marLeft w:val="0"/>
      <w:marRight w:val="0"/>
      <w:marTop w:val="0"/>
      <w:marBottom w:val="0"/>
      <w:divBdr>
        <w:top w:val="none" w:sz="0" w:space="0" w:color="auto"/>
        <w:left w:val="none" w:sz="0" w:space="0" w:color="auto"/>
        <w:bottom w:val="none" w:sz="0" w:space="0" w:color="auto"/>
        <w:right w:val="none" w:sz="0" w:space="0" w:color="auto"/>
      </w:divBdr>
    </w:div>
    <w:div w:id="342902890">
      <w:bodyDiv w:val="1"/>
      <w:marLeft w:val="0"/>
      <w:marRight w:val="0"/>
      <w:marTop w:val="0"/>
      <w:marBottom w:val="0"/>
      <w:divBdr>
        <w:top w:val="none" w:sz="0" w:space="0" w:color="auto"/>
        <w:left w:val="none" w:sz="0" w:space="0" w:color="auto"/>
        <w:bottom w:val="none" w:sz="0" w:space="0" w:color="auto"/>
        <w:right w:val="none" w:sz="0" w:space="0" w:color="auto"/>
      </w:divBdr>
    </w:div>
    <w:div w:id="344555188">
      <w:bodyDiv w:val="1"/>
      <w:marLeft w:val="0"/>
      <w:marRight w:val="0"/>
      <w:marTop w:val="0"/>
      <w:marBottom w:val="0"/>
      <w:divBdr>
        <w:top w:val="none" w:sz="0" w:space="0" w:color="auto"/>
        <w:left w:val="none" w:sz="0" w:space="0" w:color="auto"/>
        <w:bottom w:val="none" w:sz="0" w:space="0" w:color="auto"/>
        <w:right w:val="none" w:sz="0" w:space="0" w:color="auto"/>
      </w:divBdr>
    </w:div>
    <w:div w:id="384062014">
      <w:bodyDiv w:val="1"/>
      <w:marLeft w:val="0"/>
      <w:marRight w:val="0"/>
      <w:marTop w:val="0"/>
      <w:marBottom w:val="0"/>
      <w:divBdr>
        <w:top w:val="none" w:sz="0" w:space="0" w:color="auto"/>
        <w:left w:val="none" w:sz="0" w:space="0" w:color="auto"/>
        <w:bottom w:val="none" w:sz="0" w:space="0" w:color="auto"/>
        <w:right w:val="none" w:sz="0" w:space="0" w:color="auto"/>
      </w:divBdr>
    </w:div>
    <w:div w:id="384110043">
      <w:bodyDiv w:val="1"/>
      <w:marLeft w:val="0"/>
      <w:marRight w:val="0"/>
      <w:marTop w:val="0"/>
      <w:marBottom w:val="0"/>
      <w:divBdr>
        <w:top w:val="none" w:sz="0" w:space="0" w:color="auto"/>
        <w:left w:val="none" w:sz="0" w:space="0" w:color="auto"/>
        <w:bottom w:val="none" w:sz="0" w:space="0" w:color="auto"/>
        <w:right w:val="none" w:sz="0" w:space="0" w:color="auto"/>
      </w:divBdr>
    </w:div>
    <w:div w:id="399400836">
      <w:bodyDiv w:val="1"/>
      <w:marLeft w:val="0"/>
      <w:marRight w:val="0"/>
      <w:marTop w:val="0"/>
      <w:marBottom w:val="0"/>
      <w:divBdr>
        <w:top w:val="none" w:sz="0" w:space="0" w:color="auto"/>
        <w:left w:val="none" w:sz="0" w:space="0" w:color="auto"/>
        <w:bottom w:val="none" w:sz="0" w:space="0" w:color="auto"/>
        <w:right w:val="none" w:sz="0" w:space="0" w:color="auto"/>
      </w:divBdr>
    </w:div>
    <w:div w:id="422337430">
      <w:bodyDiv w:val="1"/>
      <w:marLeft w:val="0"/>
      <w:marRight w:val="0"/>
      <w:marTop w:val="0"/>
      <w:marBottom w:val="0"/>
      <w:divBdr>
        <w:top w:val="none" w:sz="0" w:space="0" w:color="auto"/>
        <w:left w:val="none" w:sz="0" w:space="0" w:color="auto"/>
        <w:bottom w:val="none" w:sz="0" w:space="0" w:color="auto"/>
        <w:right w:val="none" w:sz="0" w:space="0" w:color="auto"/>
      </w:divBdr>
    </w:div>
    <w:div w:id="436953386">
      <w:bodyDiv w:val="1"/>
      <w:marLeft w:val="0"/>
      <w:marRight w:val="0"/>
      <w:marTop w:val="0"/>
      <w:marBottom w:val="0"/>
      <w:divBdr>
        <w:top w:val="none" w:sz="0" w:space="0" w:color="auto"/>
        <w:left w:val="none" w:sz="0" w:space="0" w:color="auto"/>
        <w:bottom w:val="none" w:sz="0" w:space="0" w:color="auto"/>
        <w:right w:val="none" w:sz="0" w:space="0" w:color="auto"/>
      </w:divBdr>
    </w:div>
    <w:div w:id="439035576">
      <w:bodyDiv w:val="1"/>
      <w:marLeft w:val="0"/>
      <w:marRight w:val="0"/>
      <w:marTop w:val="0"/>
      <w:marBottom w:val="0"/>
      <w:divBdr>
        <w:top w:val="none" w:sz="0" w:space="0" w:color="auto"/>
        <w:left w:val="none" w:sz="0" w:space="0" w:color="auto"/>
        <w:bottom w:val="none" w:sz="0" w:space="0" w:color="auto"/>
        <w:right w:val="none" w:sz="0" w:space="0" w:color="auto"/>
      </w:divBdr>
      <w:divsChild>
        <w:div w:id="513571746">
          <w:marLeft w:val="0"/>
          <w:marRight w:val="0"/>
          <w:marTop w:val="0"/>
          <w:marBottom w:val="0"/>
          <w:divBdr>
            <w:top w:val="none" w:sz="0" w:space="0" w:color="auto"/>
            <w:left w:val="none" w:sz="0" w:space="0" w:color="auto"/>
            <w:bottom w:val="none" w:sz="0" w:space="0" w:color="auto"/>
            <w:right w:val="none" w:sz="0" w:space="0" w:color="auto"/>
          </w:divBdr>
        </w:div>
      </w:divsChild>
    </w:div>
    <w:div w:id="462307777">
      <w:bodyDiv w:val="1"/>
      <w:marLeft w:val="0"/>
      <w:marRight w:val="0"/>
      <w:marTop w:val="0"/>
      <w:marBottom w:val="0"/>
      <w:divBdr>
        <w:top w:val="none" w:sz="0" w:space="0" w:color="auto"/>
        <w:left w:val="none" w:sz="0" w:space="0" w:color="auto"/>
        <w:bottom w:val="none" w:sz="0" w:space="0" w:color="auto"/>
        <w:right w:val="none" w:sz="0" w:space="0" w:color="auto"/>
      </w:divBdr>
      <w:divsChild>
        <w:div w:id="164394653">
          <w:marLeft w:val="0"/>
          <w:marRight w:val="0"/>
          <w:marTop w:val="0"/>
          <w:marBottom w:val="0"/>
          <w:divBdr>
            <w:top w:val="none" w:sz="0" w:space="0" w:color="auto"/>
            <w:left w:val="none" w:sz="0" w:space="0" w:color="auto"/>
            <w:bottom w:val="none" w:sz="0" w:space="0" w:color="auto"/>
            <w:right w:val="none" w:sz="0" w:space="0" w:color="auto"/>
          </w:divBdr>
        </w:div>
        <w:div w:id="1048143533">
          <w:marLeft w:val="0"/>
          <w:marRight w:val="0"/>
          <w:marTop w:val="0"/>
          <w:marBottom w:val="0"/>
          <w:divBdr>
            <w:top w:val="none" w:sz="0" w:space="0" w:color="auto"/>
            <w:left w:val="none" w:sz="0" w:space="0" w:color="auto"/>
            <w:bottom w:val="none" w:sz="0" w:space="0" w:color="auto"/>
            <w:right w:val="none" w:sz="0" w:space="0" w:color="auto"/>
          </w:divBdr>
        </w:div>
        <w:div w:id="1151629758">
          <w:marLeft w:val="0"/>
          <w:marRight w:val="0"/>
          <w:marTop w:val="0"/>
          <w:marBottom w:val="0"/>
          <w:divBdr>
            <w:top w:val="none" w:sz="0" w:space="0" w:color="auto"/>
            <w:left w:val="none" w:sz="0" w:space="0" w:color="auto"/>
            <w:bottom w:val="none" w:sz="0" w:space="0" w:color="auto"/>
            <w:right w:val="none" w:sz="0" w:space="0" w:color="auto"/>
          </w:divBdr>
          <w:divsChild>
            <w:div w:id="973173004">
              <w:marLeft w:val="0"/>
              <w:marRight w:val="0"/>
              <w:marTop w:val="0"/>
              <w:marBottom w:val="0"/>
              <w:divBdr>
                <w:top w:val="none" w:sz="0" w:space="0" w:color="auto"/>
                <w:left w:val="none" w:sz="0" w:space="0" w:color="auto"/>
                <w:bottom w:val="none" w:sz="0" w:space="0" w:color="auto"/>
                <w:right w:val="none" w:sz="0" w:space="0" w:color="auto"/>
              </w:divBdr>
            </w:div>
          </w:divsChild>
        </w:div>
        <w:div w:id="1300502392">
          <w:marLeft w:val="0"/>
          <w:marRight w:val="0"/>
          <w:marTop w:val="0"/>
          <w:marBottom w:val="0"/>
          <w:divBdr>
            <w:top w:val="none" w:sz="0" w:space="0" w:color="auto"/>
            <w:left w:val="none" w:sz="0" w:space="0" w:color="auto"/>
            <w:bottom w:val="none" w:sz="0" w:space="0" w:color="auto"/>
            <w:right w:val="none" w:sz="0" w:space="0" w:color="auto"/>
          </w:divBdr>
        </w:div>
        <w:div w:id="1803040366">
          <w:marLeft w:val="0"/>
          <w:marRight w:val="0"/>
          <w:marTop w:val="0"/>
          <w:marBottom w:val="0"/>
          <w:divBdr>
            <w:top w:val="none" w:sz="0" w:space="0" w:color="auto"/>
            <w:left w:val="none" w:sz="0" w:space="0" w:color="auto"/>
            <w:bottom w:val="none" w:sz="0" w:space="0" w:color="auto"/>
            <w:right w:val="none" w:sz="0" w:space="0" w:color="auto"/>
          </w:divBdr>
        </w:div>
        <w:div w:id="2134975135">
          <w:marLeft w:val="0"/>
          <w:marRight w:val="0"/>
          <w:marTop w:val="0"/>
          <w:marBottom w:val="0"/>
          <w:divBdr>
            <w:top w:val="none" w:sz="0" w:space="0" w:color="auto"/>
            <w:left w:val="none" w:sz="0" w:space="0" w:color="auto"/>
            <w:bottom w:val="none" w:sz="0" w:space="0" w:color="auto"/>
            <w:right w:val="none" w:sz="0" w:space="0" w:color="auto"/>
          </w:divBdr>
        </w:div>
      </w:divsChild>
    </w:div>
    <w:div w:id="517355717">
      <w:bodyDiv w:val="1"/>
      <w:marLeft w:val="0"/>
      <w:marRight w:val="0"/>
      <w:marTop w:val="0"/>
      <w:marBottom w:val="0"/>
      <w:divBdr>
        <w:top w:val="none" w:sz="0" w:space="0" w:color="auto"/>
        <w:left w:val="none" w:sz="0" w:space="0" w:color="auto"/>
        <w:bottom w:val="none" w:sz="0" w:space="0" w:color="auto"/>
        <w:right w:val="none" w:sz="0" w:space="0" w:color="auto"/>
      </w:divBdr>
    </w:div>
    <w:div w:id="540483379">
      <w:bodyDiv w:val="1"/>
      <w:marLeft w:val="0"/>
      <w:marRight w:val="0"/>
      <w:marTop w:val="0"/>
      <w:marBottom w:val="0"/>
      <w:divBdr>
        <w:top w:val="none" w:sz="0" w:space="0" w:color="auto"/>
        <w:left w:val="none" w:sz="0" w:space="0" w:color="auto"/>
        <w:bottom w:val="none" w:sz="0" w:space="0" w:color="auto"/>
        <w:right w:val="none" w:sz="0" w:space="0" w:color="auto"/>
      </w:divBdr>
    </w:div>
    <w:div w:id="591014274">
      <w:bodyDiv w:val="1"/>
      <w:marLeft w:val="0"/>
      <w:marRight w:val="0"/>
      <w:marTop w:val="0"/>
      <w:marBottom w:val="0"/>
      <w:divBdr>
        <w:top w:val="none" w:sz="0" w:space="0" w:color="auto"/>
        <w:left w:val="none" w:sz="0" w:space="0" w:color="auto"/>
        <w:bottom w:val="none" w:sz="0" w:space="0" w:color="auto"/>
        <w:right w:val="none" w:sz="0" w:space="0" w:color="auto"/>
      </w:divBdr>
    </w:div>
    <w:div w:id="596406759">
      <w:bodyDiv w:val="1"/>
      <w:marLeft w:val="0"/>
      <w:marRight w:val="0"/>
      <w:marTop w:val="0"/>
      <w:marBottom w:val="0"/>
      <w:divBdr>
        <w:top w:val="none" w:sz="0" w:space="0" w:color="auto"/>
        <w:left w:val="none" w:sz="0" w:space="0" w:color="auto"/>
        <w:bottom w:val="none" w:sz="0" w:space="0" w:color="auto"/>
        <w:right w:val="none" w:sz="0" w:space="0" w:color="auto"/>
      </w:divBdr>
    </w:div>
    <w:div w:id="614405036">
      <w:bodyDiv w:val="1"/>
      <w:marLeft w:val="0"/>
      <w:marRight w:val="0"/>
      <w:marTop w:val="0"/>
      <w:marBottom w:val="0"/>
      <w:divBdr>
        <w:top w:val="none" w:sz="0" w:space="0" w:color="auto"/>
        <w:left w:val="none" w:sz="0" w:space="0" w:color="auto"/>
        <w:bottom w:val="none" w:sz="0" w:space="0" w:color="auto"/>
        <w:right w:val="none" w:sz="0" w:space="0" w:color="auto"/>
      </w:divBdr>
    </w:div>
    <w:div w:id="634601116">
      <w:bodyDiv w:val="1"/>
      <w:marLeft w:val="0"/>
      <w:marRight w:val="0"/>
      <w:marTop w:val="0"/>
      <w:marBottom w:val="0"/>
      <w:divBdr>
        <w:top w:val="none" w:sz="0" w:space="0" w:color="auto"/>
        <w:left w:val="none" w:sz="0" w:space="0" w:color="auto"/>
        <w:bottom w:val="none" w:sz="0" w:space="0" w:color="auto"/>
        <w:right w:val="none" w:sz="0" w:space="0" w:color="auto"/>
      </w:divBdr>
    </w:div>
    <w:div w:id="640112977">
      <w:bodyDiv w:val="1"/>
      <w:marLeft w:val="0"/>
      <w:marRight w:val="0"/>
      <w:marTop w:val="0"/>
      <w:marBottom w:val="0"/>
      <w:divBdr>
        <w:top w:val="none" w:sz="0" w:space="0" w:color="auto"/>
        <w:left w:val="none" w:sz="0" w:space="0" w:color="auto"/>
        <w:bottom w:val="none" w:sz="0" w:space="0" w:color="auto"/>
        <w:right w:val="none" w:sz="0" w:space="0" w:color="auto"/>
      </w:divBdr>
    </w:div>
    <w:div w:id="654912840">
      <w:bodyDiv w:val="1"/>
      <w:marLeft w:val="0"/>
      <w:marRight w:val="0"/>
      <w:marTop w:val="0"/>
      <w:marBottom w:val="0"/>
      <w:divBdr>
        <w:top w:val="none" w:sz="0" w:space="0" w:color="auto"/>
        <w:left w:val="none" w:sz="0" w:space="0" w:color="auto"/>
        <w:bottom w:val="none" w:sz="0" w:space="0" w:color="auto"/>
        <w:right w:val="none" w:sz="0" w:space="0" w:color="auto"/>
      </w:divBdr>
      <w:divsChild>
        <w:div w:id="1946689429">
          <w:marLeft w:val="0"/>
          <w:marRight w:val="0"/>
          <w:marTop w:val="0"/>
          <w:marBottom w:val="0"/>
          <w:divBdr>
            <w:top w:val="none" w:sz="0" w:space="0" w:color="auto"/>
            <w:left w:val="none" w:sz="0" w:space="0" w:color="auto"/>
            <w:bottom w:val="none" w:sz="0" w:space="0" w:color="auto"/>
            <w:right w:val="none" w:sz="0" w:space="0" w:color="auto"/>
          </w:divBdr>
          <w:divsChild>
            <w:div w:id="86390847">
              <w:marLeft w:val="0"/>
              <w:marRight w:val="0"/>
              <w:marTop w:val="0"/>
              <w:marBottom w:val="0"/>
              <w:divBdr>
                <w:top w:val="none" w:sz="0" w:space="0" w:color="auto"/>
                <w:left w:val="none" w:sz="0" w:space="0" w:color="auto"/>
                <w:bottom w:val="none" w:sz="0" w:space="0" w:color="auto"/>
                <w:right w:val="none" w:sz="0" w:space="0" w:color="auto"/>
              </w:divBdr>
              <w:divsChild>
                <w:div w:id="1022247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1933641">
      <w:bodyDiv w:val="1"/>
      <w:marLeft w:val="0"/>
      <w:marRight w:val="0"/>
      <w:marTop w:val="0"/>
      <w:marBottom w:val="0"/>
      <w:divBdr>
        <w:top w:val="none" w:sz="0" w:space="0" w:color="auto"/>
        <w:left w:val="none" w:sz="0" w:space="0" w:color="auto"/>
        <w:bottom w:val="none" w:sz="0" w:space="0" w:color="auto"/>
        <w:right w:val="none" w:sz="0" w:space="0" w:color="auto"/>
      </w:divBdr>
    </w:div>
    <w:div w:id="679699902">
      <w:bodyDiv w:val="1"/>
      <w:marLeft w:val="0"/>
      <w:marRight w:val="0"/>
      <w:marTop w:val="0"/>
      <w:marBottom w:val="0"/>
      <w:divBdr>
        <w:top w:val="none" w:sz="0" w:space="0" w:color="auto"/>
        <w:left w:val="none" w:sz="0" w:space="0" w:color="auto"/>
        <w:bottom w:val="none" w:sz="0" w:space="0" w:color="auto"/>
        <w:right w:val="none" w:sz="0" w:space="0" w:color="auto"/>
      </w:divBdr>
      <w:divsChild>
        <w:div w:id="1665813180">
          <w:marLeft w:val="0"/>
          <w:marRight w:val="0"/>
          <w:marTop w:val="0"/>
          <w:marBottom w:val="0"/>
          <w:divBdr>
            <w:top w:val="none" w:sz="0" w:space="0" w:color="auto"/>
            <w:left w:val="none" w:sz="0" w:space="0" w:color="auto"/>
            <w:bottom w:val="none" w:sz="0" w:space="0" w:color="auto"/>
            <w:right w:val="none" w:sz="0" w:space="0" w:color="auto"/>
          </w:divBdr>
          <w:divsChild>
            <w:div w:id="878781695">
              <w:marLeft w:val="0"/>
              <w:marRight w:val="0"/>
              <w:marTop w:val="0"/>
              <w:marBottom w:val="0"/>
              <w:divBdr>
                <w:top w:val="none" w:sz="0" w:space="0" w:color="auto"/>
                <w:left w:val="none" w:sz="0" w:space="0" w:color="auto"/>
                <w:bottom w:val="none" w:sz="0" w:space="0" w:color="auto"/>
                <w:right w:val="none" w:sz="0" w:space="0" w:color="auto"/>
              </w:divBdr>
              <w:divsChild>
                <w:div w:id="1439988612">
                  <w:marLeft w:val="0"/>
                  <w:marRight w:val="0"/>
                  <w:marTop w:val="0"/>
                  <w:marBottom w:val="0"/>
                  <w:divBdr>
                    <w:top w:val="none" w:sz="0" w:space="0" w:color="auto"/>
                    <w:left w:val="none" w:sz="0" w:space="0" w:color="auto"/>
                    <w:bottom w:val="none" w:sz="0" w:space="0" w:color="auto"/>
                    <w:right w:val="none" w:sz="0" w:space="0" w:color="auto"/>
                  </w:divBdr>
                  <w:divsChild>
                    <w:div w:id="1317876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8798925">
      <w:bodyDiv w:val="1"/>
      <w:marLeft w:val="0"/>
      <w:marRight w:val="0"/>
      <w:marTop w:val="0"/>
      <w:marBottom w:val="0"/>
      <w:divBdr>
        <w:top w:val="none" w:sz="0" w:space="0" w:color="auto"/>
        <w:left w:val="none" w:sz="0" w:space="0" w:color="auto"/>
        <w:bottom w:val="none" w:sz="0" w:space="0" w:color="auto"/>
        <w:right w:val="none" w:sz="0" w:space="0" w:color="auto"/>
      </w:divBdr>
    </w:div>
    <w:div w:id="697127647">
      <w:bodyDiv w:val="1"/>
      <w:marLeft w:val="0"/>
      <w:marRight w:val="0"/>
      <w:marTop w:val="0"/>
      <w:marBottom w:val="0"/>
      <w:divBdr>
        <w:top w:val="none" w:sz="0" w:space="0" w:color="auto"/>
        <w:left w:val="none" w:sz="0" w:space="0" w:color="auto"/>
        <w:bottom w:val="none" w:sz="0" w:space="0" w:color="auto"/>
        <w:right w:val="none" w:sz="0" w:space="0" w:color="auto"/>
      </w:divBdr>
    </w:div>
    <w:div w:id="698315021">
      <w:bodyDiv w:val="1"/>
      <w:marLeft w:val="0"/>
      <w:marRight w:val="0"/>
      <w:marTop w:val="0"/>
      <w:marBottom w:val="0"/>
      <w:divBdr>
        <w:top w:val="none" w:sz="0" w:space="0" w:color="auto"/>
        <w:left w:val="none" w:sz="0" w:space="0" w:color="auto"/>
        <w:bottom w:val="none" w:sz="0" w:space="0" w:color="auto"/>
        <w:right w:val="none" w:sz="0" w:space="0" w:color="auto"/>
      </w:divBdr>
    </w:div>
    <w:div w:id="720716007">
      <w:bodyDiv w:val="1"/>
      <w:marLeft w:val="0"/>
      <w:marRight w:val="0"/>
      <w:marTop w:val="0"/>
      <w:marBottom w:val="0"/>
      <w:divBdr>
        <w:top w:val="none" w:sz="0" w:space="0" w:color="auto"/>
        <w:left w:val="none" w:sz="0" w:space="0" w:color="auto"/>
        <w:bottom w:val="none" w:sz="0" w:space="0" w:color="auto"/>
        <w:right w:val="none" w:sz="0" w:space="0" w:color="auto"/>
      </w:divBdr>
    </w:div>
    <w:div w:id="729577413">
      <w:bodyDiv w:val="1"/>
      <w:marLeft w:val="0"/>
      <w:marRight w:val="0"/>
      <w:marTop w:val="0"/>
      <w:marBottom w:val="0"/>
      <w:divBdr>
        <w:top w:val="none" w:sz="0" w:space="0" w:color="auto"/>
        <w:left w:val="none" w:sz="0" w:space="0" w:color="auto"/>
        <w:bottom w:val="none" w:sz="0" w:space="0" w:color="auto"/>
        <w:right w:val="none" w:sz="0" w:space="0" w:color="auto"/>
      </w:divBdr>
    </w:div>
    <w:div w:id="765347494">
      <w:bodyDiv w:val="1"/>
      <w:marLeft w:val="0"/>
      <w:marRight w:val="0"/>
      <w:marTop w:val="0"/>
      <w:marBottom w:val="0"/>
      <w:divBdr>
        <w:top w:val="none" w:sz="0" w:space="0" w:color="auto"/>
        <w:left w:val="none" w:sz="0" w:space="0" w:color="auto"/>
        <w:bottom w:val="none" w:sz="0" w:space="0" w:color="auto"/>
        <w:right w:val="none" w:sz="0" w:space="0" w:color="auto"/>
      </w:divBdr>
      <w:divsChild>
        <w:div w:id="309867518">
          <w:marLeft w:val="0"/>
          <w:marRight w:val="0"/>
          <w:marTop w:val="0"/>
          <w:marBottom w:val="0"/>
          <w:divBdr>
            <w:top w:val="none" w:sz="0" w:space="0" w:color="auto"/>
            <w:left w:val="none" w:sz="0" w:space="0" w:color="auto"/>
            <w:bottom w:val="none" w:sz="0" w:space="0" w:color="auto"/>
            <w:right w:val="none" w:sz="0" w:space="0" w:color="auto"/>
          </w:divBdr>
          <w:divsChild>
            <w:div w:id="1500852885">
              <w:marLeft w:val="0"/>
              <w:marRight w:val="0"/>
              <w:marTop w:val="0"/>
              <w:marBottom w:val="0"/>
              <w:divBdr>
                <w:top w:val="none" w:sz="0" w:space="0" w:color="auto"/>
                <w:left w:val="none" w:sz="0" w:space="0" w:color="auto"/>
                <w:bottom w:val="none" w:sz="0" w:space="0" w:color="auto"/>
                <w:right w:val="none" w:sz="0" w:space="0" w:color="auto"/>
              </w:divBdr>
              <w:divsChild>
                <w:div w:id="1036003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8766663">
      <w:bodyDiv w:val="1"/>
      <w:marLeft w:val="0"/>
      <w:marRight w:val="0"/>
      <w:marTop w:val="0"/>
      <w:marBottom w:val="0"/>
      <w:divBdr>
        <w:top w:val="none" w:sz="0" w:space="0" w:color="auto"/>
        <w:left w:val="none" w:sz="0" w:space="0" w:color="auto"/>
        <w:bottom w:val="none" w:sz="0" w:space="0" w:color="auto"/>
        <w:right w:val="none" w:sz="0" w:space="0" w:color="auto"/>
      </w:divBdr>
    </w:div>
    <w:div w:id="785538764">
      <w:bodyDiv w:val="1"/>
      <w:marLeft w:val="0"/>
      <w:marRight w:val="0"/>
      <w:marTop w:val="0"/>
      <w:marBottom w:val="0"/>
      <w:divBdr>
        <w:top w:val="none" w:sz="0" w:space="0" w:color="auto"/>
        <w:left w:val="none" w:sz="0" w:space="0" w:color="auto"/>
        <w:bottom w:val="none" w:sz="0" w:space="0" w:color="auto"/>
        <w:right w:val="none" w:sz="0" w:space="0" w:color="auto"/>
      </w:divBdr>
    </w:div>
    <w:div w:id="786000686">
      <w:bodyDiv w:val="1"/>
      <w:marLeft w:val="0"/>
      <w:marRight w:val="0"/>
      <w:marTop w:val="0"/>
      <w:marBottom w:val="0"/>
      <w:divBdr>
        <w:top w:val="none" w:sz="0" w:space="0" w:color="auto"/>
        <w:left w:val="none" w:sz="0" w:space="0" w:color="auto"/>
        <w:bottom w:val="none" w:sz="0" w:space="0" w:color="auto"/>
        <w:right w:val="none" w:sz="0" w:space="0" w:color="auto"/>
      </w:divBdr>
    </w:div>
    <w:div w:id="791291795">
      <w:bodyDiv w:val="1"/>
      <w:marLeft w:val="0"/>
      <w:marRight w:val="0"/>
      <w:marTop w:val="0"/>
      <w:marBottom w:val="0"/>
      <w:divBdr>
        <w:top w:val="none" w:sz="0" w:space="0" w:color="auto"/>
        <w:left w:val="none" w:sz="0" w:space="0" w:color="auto"/>
        <w:bottom w:val="none" w:sz="0" w:space="0" w:color="auto"/>
        <w:right w:val="none" w:sz="0" w:space="0" w:color="auto"/>
      </w:divBdr>
    </w:div>
    <w:div w:id="817376432">
      <w:bodyDiv w:val="1"/>
      <w:marLeft w:val="0"/>
      <w:marRight w:val="0"/>
      <w:marTop w:val="0"/>
      <w:marBottom w:val="0"/>
      <w:divBdr>
        <w:top w:val="none" w:sz="0" w:space="0" w:color="auto"/>
        <w:left w:val="none" w:sz="0" w:space="0" w:color="auto"/>
        <w:bottom w:val="none" w:sz="0" w:space="0" w:color="auto"/>
        <w:right w:val="none" w:sz="0" w:space="0" w:color="auto"/>
      </w:divBdr>
    </w:div>
    <w:div w:id="865411527">
      <w:bodyDiv w:val="1"/>
      <w:marLeft w:val="0"/>
      <w:marRight w:val="0"/>
      <w:marTop w:val="0"/>
      <w:marBottom w:val="0"/>
      <w:divBdr>
        <w:top w:val="none" w:sz="0" w:space="0" w:color="auto"/>
        <w:left w:val="none" w:sz="0" w:space="0" w:color="auto"/>
        <w:bottom w:val="none" w:sz="0" w:space="0" w:color="auto"/>
        <w:right w:val="none" w:sz="0" w:space="0" w:color="auto"/>
      </w:divBdr>
    </w:div>
    <w:div w:id="869689284">
      <w:bodyDiv w:val="1"/>
      <w:marLeft w:val="0"/>
      <w:marRight w:val="0"/>
      <w:marTop w:val="0"/>
      <w:marBottom w:val="0"/>
      <w:divBdr>
        <w:top w:val="none" w:sz="0" w:space="0" w:color="auto"/>
        <w:left w:val="none" w:sz="0" w:space="0" w:color="auto"/>
        <w:bottom w:val="none" w:sz="0" w:space="0" w:color="auto"/>
        <w:right w:val="none" w:sz="0" w:space="0" w:color="auto"/>
      </w:divBdr>
    </w:div>
    <w:div w:id="904488793">
      <w:bodyDiv w:val="1"/>
      <w:marLeft w:val="0"/>
      <w:marRight w:val="0"/>
      <w:marTop w:val="0"/>
      <w:marBottom w:val="0"/>
      <w:divBdr>
        <w:top w:val="none" w:sz="0" w:space="0" w:color="auto"/>
        <w:left w:val="none" w:sz="0" w:space="0" w:color="auto"/>
        <w:bottom w:val="none" w:sz="0" w:space="0" w:color="auto"/>
        <w:right w:val="none" w:sz="0" w:space="0" w:color="auto"/>
      </w:divBdr>
    </w:div>
    <w:div w:id="906307631">
      <w:bodyDiv w:val="1"/>
      <w:marLeft w:val="0"/>
      <w:marRight w:val="0"/>
      <w:marTop w:val="0"/>
      <w:marBottom w:val="0"/>
      <w:divBdr>
        <w:top w:val="none" w:sz="0" w:space="0" w:color="auto"/>
        <w:left w:val="none" w:sz="0" w:space="0" w:color="auto"/>
        <w:bottom w:val="none" w:sz="0" w:space="0" w:color="auto"/>
        <w:right w:val="none" w:sz="0" w:space="0" w:color="auto"/>
      </w:divBdr>
    </w:div>
    <w:div w:id="944310189">
      <w:bodyDiv w:val="1"/>
      <w:marLeft w:val="0"/>
      <w:marRight w:val="0"/>
      <w:marTop w:val="0"/>
      <w:marBottom w:val="0"/>
      <w:divBdr>
        <w:top w:val="none" w:sz="0" w:space="0" w:color="auto"/>
        <w:left w:val="none" w:sz="0" w:space="0" w:color="auto"/>
        <w:bottom w:val="none" w:sz="0" w:space="0" w:color="auto"/>
        <w:right w:val="none" w:sz="0" w:space="0" w:color="auto"/>
      </w:divBdr>
    </w:div>
    <w:div w:id="958150005">
      <w:bodyDiv w:val="1"/>
      <w:marLeft w:val="0"/>
      <w:marRight w:val="0"/>
      <w:marTop w:val="0"/>
      <w:marBottom w:val="0"/>
      <w:divBdr>
        <w:top w:val="none" w:sz="0" w:space="0" w:color="auto"/>
        <w:left w:val="none" w:sz="0" w:space="0" w:color="auto"/>
        <w:bottom w:val="none" w:sz="0" w:space="0" w:color="auto"/>
        <w:right w:val="none" w:sz="0" w:space="0" w:color="auto"/>
      </w:divBdr>
    </w:div>
    <w:div w:id="1005010455">
      <w:bodyDiv w:val="1"/>
      <w:marLeft w:val="0"/>
      <w:marRight w:val="0"/>
      <w:marTop w:val="0"/>
      <w:marBottom w:val="0"/>
      <w:divBdr>
        <w:top w:val="none" w:sz="0" w:space="0" w:color="auto"/>
        <w:left w:val="none" w:sz="0" w:space="0" w:color="auto"/>
        <w:bottom w:val="none" w:sz="0" w:space="0" w:color="auto"/>
        <w:right w:val="none" w:sz="0" w:space="0" w:color="auto"/>
      </w:divBdr>
      <w:divsChild>
        <w:div w:id="1995522317">
          <w:marLeft w:val="0"/>
          <w:marRight w:val="0"/>
          <w:marTop w:val="0"/>
          <w:marBottom w:val="0"/>
          <w:divBdr>
            <w:top w:val="none" w:sz="0" w:space="0" w:color="auto"/>
            <w:left w:val="none" w:sz="0" w:space="0" w:color="auto"/>
            <w:bottom w:val="none" w:sz="0" w:space="0" w:color="auto"/>
            <w:right w:val="none" w:sz="0" w:space="0" w:color="auto"/>
          </w:divBdr>
          <w:divsChild>
            <w:div w:id="2053848985">
              <w:marLeft w:val="0"/>
              <w:marRight w:val="0"/>
              <w:marTop w:val="0"/>
              <w:marBottom w:val="0"/>
              <w:divBdr>
                <w:top w:val="none" w:sz="0" w:space="0" w:color="auto"/>
                <w:left w:val="none" w:sz="0" w:space="0" w:color="auto"/>
                <w:bottom w:val="none" w:sz="0" w:space="0" w:color="auto"/>
                <w:right w:val="none" w:sz="0" w:space="0" w:color="auto"/>
              </w:divBdr>
              <w:divsChild>
                <w:div w:id="387531060">
                  <w:marLeft w:val="0"/>
                  <w:marRight w:val="0"/>
                  <w:marTop w:val="0"/>
                  <w:marBottom w:val="0"/>
                  <w:divBdr>
                    <w:top w:val="none" w:sz="0" w:space="0" w:color="auto"/>
                    <w:left w:val="none" w:sz="0" w:space="0" w:color="auto"/>
                    <w:bottom w:val="none" w:sz="0" w:space="0" w:color="auto"/>
                    <w:right w:val="none" w:sz="0" w:space="0" w:color="auto"/>
                  </w:divBdr>
                  <w:divsChild>
                    <w:div w:id="208230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7539781">
      <w:bodyDiv w:val="1"/>
      <w:marLeft w:val="0"/>
      <w:marRight w:val="0"/>
      <w:marTop w:val="0"/>
      <w:marBottom w:val="0"/>
      <w:divBdr>
        <w:top w:val="none" w:sz="0" w:space="0" w:color="auto"/>
        <w:left w:val="none" w:sz="0" w:space="0" w:color="auto"/>
        <w:bottom w:val="none" w:sz="0" w:space="0" w:color="auto"/>
        <w:right w:val="none" w:sz="0" w:space="0" w:color="auto"/>
      </w:divBdr>
    </w:div>
    <w:div w:id="1044057818">
      <w:bodyDiv w:val="1"/>
      <w:marLeft w:val="0"/>
      <w:marRight w:val="0"/>
      <w:marTop w:val="0"/>
      <w:marBottom w:val="0"/>
      <w:divBdr>
        <w:top w:val="none" w:sz="0" w:space="0" w:color="auto"/>
        <w:left w:val="none" w:sz="0" w:space="0" w:color="auto"/>
        <w:bottom w:val="none" w:sz="0" w:space="0" w:color="auto"/>
        <w:right w:val="none" w:sz="0" w:space="0" w:color="auto"/>
      </w:divBdr>
    </w:div>
    <w:div w:id="1055471392">
      <w:bodyDiv w:val="1"/>
      <w:marLeft w:val="0"/>
      <w:marRight w:val="0"/>
      <w:marTop w:val="0"/>
      <w:marBottom w:val="0"/>
      <w:divBdr>
        <w:top w:val="none" w:sz="0" w:space="0" w:color="auto"/>
        <w:left w:val="none" w:sz="0" w:space="0" w:color="auto"/>
        <w:bottom w:val="none" w:sz="0" w:space="0" w:color="auto"/>
        <w:right w:val="none" w:sz="0" w:space="0" w:color="auto"/>
      </w:divBdr>
      <w:divsChild>
        <w:div w:id="23600040">
          <w:marLeft w:val="0"/>
          <w:marRight w:val="0"/>
          <w:marTop w:val="0"/>
          <w:marBottom w:val="0"/>
          <w:divBdr>
            <w:top w:val="none" w:sz="0" w:space="0" w:color="auto"/>
            <w:left w:val="none" w:sz="0" w:space="0" w:color="auto"/>
            <w:bottom w:val="none" w:sz="0" w:space="0" w:color="auto"/>
            <w:right w:val="none" w:sz="0" w:space="0" w:color="auto"/>
          </w:divBdr>
        </w:div>
        <w:div w:id="27411902">
          <w:marLeft w:val="0"/>
          <w:marRight w:val="0"/>
          <w:marTop w:val="0"/>
          <w:marBottom w:val="0"/>
          <w:divBdr>
            <w:top w:val="none" w:sz="0" w:space="0" w:color="auto"/>
            <w:left w:val="none" w:sz="0" w:space="0" w:color="auto"/>
            <w:bottom w:val="none" w:sz="0" w:space="0" w:color="auto"/>
            <w:right w:val="none" w:sz="0" w:space="0" w:color="auto"/>
          </w:divBdr>
        </w:div>
        <w:div w:id="30494056">
          <w:marLeft w:val="0"/>
          <w:marRight w:val="0"/>
          <w:marTop w:val="0"/>
          <w:marBottom w:val="0"/>
          <w:divBdr>
            <w:top w:val="none" w:sz="0" w:space="0" w:color="auto"/>
            <w:left w:val="none" w:sz="0" w:space="0" w:color="auto"/>
            <w:bottom w:val="none" w:sz="0" w:space="0" w:color="auto"/>
            <w:right w:val="none" w:sz="0" w:space="0" w:color="auto"/>
          </w:divBdr>
        </w:div>
        <w:div w:id="298416483">
          <w:marLeft w:val="0"/>
          <w:marRight w:val="0"/>
          <w:marTop w:val="0"/>
          <w:marBottom w:val="0"/>
          <w:divBdr>
            <w:top w:val="none" w:sz="0" w:space="0" w:color="auto"/>
            <w:left w:val="none" w:sz="0" w:space="0" w:color="auto"/>
            <w:bottom w:val="none" w:sz="0" w:space="0" w:color="auto"/>
            <w:right w:val="none" w:sz="0" w:space="0" w:color="auto"/>
          </w:divBdr>
        </w:div>
        <w:div w:id="343673969">
          <w:marLeft w:val="0"/>
          <w:marRight w:val="0"/>
          <w:marTop w:val="0"/>
          <w:marBottom w:val="0"/>
          <w:divBdr>
            <w:top w:val="none" w:sz="0" w:space="0" w:color="auto"/>
            <w:left w:val="none" w:sz="0" w:space="0" w:color="auto"/>
            <w:bottom w:val="none" w:sz="0" w:space="0" w:color="auto"/>
            <w:right w:val="none" w:sz="0" w:space="0" w:color="auto"/>
          </w:divBdr>
        </w:div>
        <w:div w:id="404187926">
          <w:marLeft w:val="0"/>
          <w:marRight w:val="0"/>
          <w:marTop w:val="0"/>
          <w:marBottom w:val="0"/>
          <w:divBdr>
            <w:top w:val="none" w:sz="0" w:space="0" w:color="auto"/>
            <w:left w:val="none" w:sz="0" w:space="0" w:color="auto"/>
            <w:bottom w:val="none" w:sz="0" w:space="0" w:color="auto"/>
            <w:right w:val="none" w:sz="0" w:space="0" w:color="auto"/>
          </w:divBdr>
        </w:div>
        <w:div w:id="418647584">
          <w:marLeft w:val="0"/>
          <w:marRight w:val="0"/>
          <w:marTop w:val="0"/>
          <w:marBottom w:val="0"/>
          <w:divBdr>
            <w:top w:val="none" w:sz="0" w:space="0" w:color="auto"/>
            <w:left w:val="none" w:sz="0" w:space="0" w:color="auto"/>
            <w:bottom w:val="none" w:sz="0" w:space="0" w:color="auto"/>
            <w:right w:val="none" w:sz="0" w:space="0" w:color="auto"/>
          </w:divBdr>
        </w:div>
        <w:div w:id="434062223">
          <w:marLeft w:val="0"/>
          <w:marRight w:val="0"/>
          <w:marTop w:val="0"/>
          <w:marBottom w:val="0"/>
          <w:divBdr>
            <w:top w:val="none" w:sz="0" w:space="0" w:color="auto"/>
            <w:left w:val="none" w:sz="0" w:space="0" w:color="auto"/>
            <w:bottom w:val="none" w:sz="0" w:space="0" w:color="auto"/>
            <w:right w:val="none" w:sz="0" w:space="0" w:color="auto"/>
          </w:divBdr>
        </w:div>
        <w:div w:id="472522960">
          <w:marLeft w:val="0"/>
          <w:marRight w:val="0"/>
          <w:marTop w:val="0"/>
          <w:marBottom w:val="0"/>
          <w:divBdr>
            <w:top w:val="none" w:sz="0" w:space="0" w:color="auto"/>
            <w:left w:val="none" w:sz="0" w:space="0" w:color="auto"/>
            <w:bottom w:val="none" w:sz="0" w:space="0" w:color="auto"/>
            <w:right w:val="none" w:sz="0" w:space="0" w:color="auto"/>
          </w:divBdr>
        </w:div>
        <w:div w:id="481889828">
          <w:marLeft w:val="0"/>
          <w:marRight w:val="0"/>
          <w:marTop w:val="0"/>
          <w:marBottom w:val="0"/>
          <w:divBdr>
            <w:top w:val="none" w:sz="0" w:space="0" w:color="auto"/>
            <w:left w:val="none" w:sz="0" w:space="0" w:color="auto"/>
            <w:bottom w:val="none" w:sz="0" w:space="0" w:color="auto"/>
            <w:right w:val="none" w:sz="0" w:space="0" w:color="auto"/>
          </w:divBdr>
        </w:div>
        <w:div w:id="594167404">
          <w:marLeft w:val="0"/>
          <w:marRight w:val="0"/>
          <w:marTop w:val="0"/>
          <w:marBottom w:val="0"/>
          <w:divBdr>
            <w:top w:val="none" w:sz="0" w:space="0" w:color="auto"/>
            <w:left w:val="none" w:sz="0" w:space="0" w:color="auto"/>
            <w:bottom w:val="none" w:sz="0" w:space="0" w:color="auto"/>
            <w:right w:val="none" w:sz="0" w:space="0" w:color="auto"/>
          </w:divBdr>
        </w:div>
        <w:div w:id="631793422">
          <w:marLeft w:val="0"/>
          <w:marRight w:val="0"/>
          <w:marTop w:val="0"/>
          <w:marBottom w:val="0"/>
          <w:divBdr>
            <w:top w:val="none" w:sz="0" w:space="0" w:color="auto"/>
            <w:left w:val="none" w:sz="0" w:space="0" w:color="auto"/>
            <w:bottom w:val="none" w:sz="0" w:space="0" w:color="auto"/>
            <w:right w:val="none" w:sz="0" w:space="0" w:color="auto"/>
          </w:divBdr>
        </w:div>
        <w:div w:id="637417878">
          <w:marLeft w:val="0"/>
          <w:marRight w:val="0"/>
          <w:marTop w:val="0"/>
          <w:marBottom w:val="0"/>
          <w:divBdr>
            <w:top w:val="none" w:sz="0" w:space="0" w:color="auto"/>
            <w:left w:val="none" w:sz="0" w:space="0" w:color="auto"/>
            <w:bottom w:val="none" w:sz="0" w:space="0" w:color="auto"/>
            <w:right w:val="none" w:sz="0" w:space="0" w:color="auto"/>
          </w:divBdr>
        </w:div>
        <w:div w:id="707723763">
          <w:marLeft w:val="0"/>
          <w:marRight w:val="0"/>
          <w:marTop w:val="0"/>
          <w:marBottom w:val="0"/>
          <w:divBdr>
            <w:top w:val="none" w:sz="0" w:space="0" w:color="auto"/>
            <w:left w:val="none" w:sz="0" w:space="0" w:color="auto"/>
            <w:bottom w:val="none" w:sz="0" w:space="0" w:color="auto"/>
            <w:right w:val="none" w:sz="0" w:space="0" w:color="auto"/>
          </w:divBdr>
        </w:div>
        <w:div w:id="714544825">
          <w:marLeft w:val="0"/>
          <w:marRight w:val="0"/>
          <w:marTop w:val="0"/>
          <w:marBottom w:val="0"/>
          <w:divBdr>
            <w:top w:val="none" w:sz="0" w:space="0" w:color="auto"/>
            <w:left w:val="none" w:sz="0" w:space="0" w:color="auto"/>
            <w:bottom w:val="none" w:sz="0" w:space="0" w:color="auto"/>
            <w:right w:val="none" w:sz="0" w:space="0" w:color="auto"/>
          </w:divBdr>
        </w:div>
        <w:div w:id="787234909">
          <w:marLeft w:val="0"/>
          <w:marRight w:val="0"/>
          <w:marTop w:val="0"/>
          <w:marBottom w:val="0"/>
          <w:divBdr>
            <w:top w:val="none" w:sz="0" w:space="0" w:color="auto"/>
            <w:left w:val="none" w:sz="0" w:space="0" w:color="auto"/>
            <w:bottom w:val="none" w:sz="0" w:space="0" w:color="auto"/>
            <w:right w:val="none" w:sz="0" w:space="0" w:color="auto"/>
          </w:divBdr>
        </w:div>
        <w:div w:id="830750954">
          <w:marLeft w:val="0"/>
          <w:marRight w:val="0"/>
          <w:marTop w:val="0"/>
          <w:marBottom w:val="0"/>
          <w:divBdr>
            <w:top w:val="none" w:sz="0" w:space="0" w:color="auto"/>
            <w:left w:val="none" w:sz="0" w:space="0" w:color="auto"/>
            <w:bottom w:val="none" w:sz="0" w:space="0" w:color="auto"/>
            <w:right w:val="none" w:sz="0" w:space="0" w:color="auto"/>
          </w:divBdr>
        </w:div>
        <w:div w:id="977956831">
          <w:marLeft w:val="0"/>
          <w:marRight w:val="0"/>
          <w:marTop w:val="0"/>
          <w:marBottom w:val="0"/>
          <w:divBdr>
            <w:top w:val="none" w:sz="0" w:space="0" w:color="auto"/>
            <w:left w:val="none" w:sz="0" w:space="0" w:color="auto"/>
            <w:bottom w:val="none" w:sz="0" w:space="0" w:color="auto"/>
            <w:right w:val="none" w:sz="0" w:space="0" w:color="auto"/>
          </w:divBdr>
        </w:div>
        <w:div w:id="991182036">
          <w:marLeft w:val="0"/>
          <w:marRight w:val="0"/>
          <w:marTop w:val="0"/>
          <w:marBottom w:val="0"/>
          <w:divBdr>
            <w:top w:val="none" w:sz="0" w:space="0" w:color="auto"/>
            <w:left w:val="none" w:sz="0" w:space="0" w:color="auto"/>
            <w:bottom w:val="none" w:sz="0" w:space="0" w:color="auto"/>
            <w:right w:val="none" w:sz="0" w:space="0" w:color="auto"/>
          </w:divBdr>
        </w:div>
        <w:div w:id="1025331788">
          <w:marLeft w:val="0"/>
          <w:marRight w:val="0"/>
          <w:marTop w:val="0"/>
          <w:marBottom w:val="0"/>
          <w:divBdr>
            <w:top w:val="none" w:sz="0" w:space="0" w:color="auto"/>
            <w:left w:val="none" w:sz="0" w:space="0" w:color="auto"/>
            <w:bottom w:val="none" w:sz="0" w:space="0" w:color="auto"/>
            <w:right w:val="none" w:sz="0" w:space="0" w:color="auto"/>
          </w:divBdr>
        </w:div>
        <w:div w:id="1097366961">
          <w:marLeft w:val="0"/>
          <w:marRight w:val="0"/>
          <w:marTop w:val="0"/>
          <w:marBottom w:val="0"/>
          <w:divBdr>
            <w:top w:val="none" w:sz="0" w:space="0" w:color="auto"/>
            <w:left w:val="none" w:sz="0" w:space="0" w:color="auto"/>
            <w:bottom w:val="none" w:sz="0" w:space="0" w:color="auto"/>
            <w:right w:val="none" w:sz="0" w:space="0" w:color="auto"/>
          </w:divBdr>
        </w:div>
        <w:div w:id="1141776984">
          <w:marLeft w:val="0"/>
          <w:marRight w:val="0"/>
          <w:marTop w:val="0"/>
          <w:marBottom w:val="0"/>
          <w:divBdr>
            <w:top w:val="none" w:sz="0" w:space="0" w:color="auto"/>
            <w:left w:val="none" w:sz="0" w:space="0" w:color="auto"/>
            <w:bottom w:val="none" w:sz="0" w:space="0" w:color="auto"/>
            <w:right w:val="none" w:sz="0" w:space="0" w:color="auto"/>
          </w:divBdr>
        </w:div>
        <w:div w:id="1216086559">
          <w:marLeft w:val="0"/>
          <w:marRight w:val="0"/>
          <w:marTop w:val="0"/>
          <w:marBottom w:val="0"/>
          <w:divBdr>
            <w:top w:val="none" w:sz="0" w:space="0" w:color="auto"/>
            <w:left w:val="none" w:sz="0" w:space="0" w:color="auto"/>
            <w:bottom w:val="none" w:sz="0" w:space="0" w:color="auto"/>
            <w:right w:val="none" w:sz="0" w:space="0" w:color="auto"/>
          </w:divBdr>
        </w:div>
        <w:div w:id="1298220686">
          <w:marLeft w:val="0"/>
          <w:marRight w:val="0"/>
          <w:marTop w:val="0"/>
          <w:marBottom w:val="0"/>
          <w:divBdr>
            <w:top w:val="none" w:sz="0" w:space="0" w:color="auto"/>
            <w:left w:val="none" w:sz="0" w:space="0" w:color="auto"/>
            <w:bottom w:val="none" w:sz="0" w:space="0" w:color="auto"/>
            <w:right w:val="none" w:sz="0" w:space="0" w:color="auto"/>
          </w:divBdr>
        </w:div>
        <w:div w:id="1465268949">
          <w:marLeft w:val="0"/>
          <w:marRight w:val="0"/>
          <w:marTop w:val="0"/>
          <w:marBottom w:val="0"/>
          <w:divBdr>
            <w:top w:val="none" w:sz="0" w:space="0" w:color="auto"/>
            <w:left w:val="none" w:sz="0" w:space="0" w:color="auto"/>
            <w:bottom w:val="none" w:sz="0" w:space="0" w:color="auto"/>
            <w:right w:val="none" w:sz="0" w:space="0" w:color="auto"/>
          </w:divBdr>
        </w:div>
        <w:div w:id="1467357642">
          <w:marLeft w:val="0"/>
          <w:marRight w:val="0"/>
          <w:marTop w:val="0"/>
          <w:marBottom w:val="0"/>
          <w:divBdr>
            <w:top w:val="none" w:sz="0" w:space="0" w:color="auto"/>
            <w:left w:val="none" w:sz="0" w:space="0" w:color="auto"/>
            <w:bottom w:val="none" w:sz="0" w:space="0" w:color="auto"/>
            <w:right w:val="none" w:sz="0" w:space="0" w:color="auto"/>
          </w:divBdr>
        </w:div>
        <w:div w:id="1481733060">
          <w:marLeft w:val="0"/>
          <w:marRight w:val="0"/>
          <w:marTop w:val="0"/>
          <w:marBottom w:val="0"/>
          <w:divBdr>
            <w:top w:val="none" w:sz="0" w:space="0" w:color="auto"/>
            <w:left w:val="none" w:sz="0" w:space="0" w:color="auto"/>
            <w:bottom w:val="none" w:sz="0" w:space="0" w:color="auto"/>
            <w:right w:val="none" w:sz="0" w:space="0" w:color="auto"/>
          </w:divBdr>
        </w:div>
        <w:div w:id="1507018759">
          <w:marLeft w:val="0"/>
          <w:marRight w:val="0"/>
          <w:marTop w:val="0"/>
          <w:marBottom w:val="0"/>
          <w:divBdr>
            <w:top w:val="none" w:sz="0" w:space="0" w:color="auto"/>
            <w:left w:val="none" w:sz="0" w:space="0" w:color="auto"/>
            <w:bottom w:val="none" w:sz="0" w:space="0" w:color="auto"/>
            <w:right w:val="none" w:sz="0" w:space="0" w:color="auto"/>
          </w:divBdr>
        </w:div>
        <w:div w:id="1524708418">
          <w:marLeft w:val="0"/>
          <w:marRight w:val="0"/>
          <w:marTop w:val="0"/>
          <w:marBottom w:val="0"/>
          <w:divBdr>
            <w:top w:val="none" w:sz="0" w:space="0" w:color="auto"/>
            <w:left w:val="none" w:sz="0" w:space="0" w:color="auto"/>
            <w:bottom w:val="none" w:sz="0" w:space="0" w:color="auto"/>
            <w:right w:val="none" w:sz="0" w:space="0" w:color="auto"/>
          </w:divBdr>
        </w:div>
        <w:div w:id="1621452658">
          <w:marLeft w:val="0"/>
          <w:marRight w:val="0"/>
          <w:marTop w:val="0"/>
          <w:marBottom w:val="0"/>
          <w:divBdr>
            <w:top w:val="none" w:sz="0" w:space="0" w:color="auto"/>
            <w:left w:val="none" w:sz="0" w:space="0" w:color="auto"/>
            <w:bottom w:val="none" w:sz="0" w:space="0" w:color="auto"/>
            <w:right w:val="none" w:sz="0" w:space="0" w:color="auto"/>
          </w:divBdr>
        </w:div>
        <w:div w:id="1632832146">
          <w:marLeft w:val="0"/>
          <w:marRight w:val="0"/>
          <w:marTop w:val="0"/>
          <w:marBottom w:val="0"/>
          <w:divBdr>
            <w:top w:val="none" w:sz="0" w:space="0" w:color="auto"/>
            <w:left w:val="none" w:sz="0" w:space="0" w:color="auto"/>
            <w:bottom w:val="none" w:sz="0" w:space="0" w:color="auto"/>
            <w:right w:val="none" w:sz="0" w:space="0" w:color="auto"/>
          </w:divBdr>
        </w:div>
        <w:div w:id="1688678157">
          <w:marLeft w:val="0"/>
          <w:marRight w:val="0"/>
          <w:marTop w:val="0"/>
          <w:marBottom w:val="0"/>
          <w:divBdr>
            <w:top w:val="none" w:sz="0" w:space="0" w:color="auto"/>
            <w:left w:val="none" w:sz="0" w:space="0" w:color="auto"/>
            <w:bottom w:val="none" w:sz="0" w:space="0" w:color="auto"/>
            <w:right w:val="none" w:sz="0" w:space="0" w:color="auto"/>
          </w:divBdr>
        </w:div>
        <w:div w:id="1771975053">
          <w:marLeft w:val="0"/>
          <w:marRight w:val="0"/>
          <w:marTop w:val="0"/>
          <w:marBottom w:val="0"/>
          <w:divBdr>
            <w:top w:val="none" w:sz="0" w:space="0" w:color="auto"/>
            <w:left w:val="none" w:sz="0" w:space="0" w:color="auto"/>
            <w:bottom w:val="none" w:sz="0" w:space="0" w:color="auto"/>
            <w:right w:val="none" w:sz="0" w:space="0" w:color="auto"/>
          </w:divBdr>
        </w:div>
        <w:div w:id="1894542905">
          <w:marLeft w:val="0"/>
          <w:marRight w:val="0"/>
          <w:marTop w:val="0"/>
          <w:marBottom w:val="0"/>
          <w:divBdr>
            <w:top w:val="none" w:sz="0" w:space="0" w:color="auto"/>
            <w:left w:val="none" w:sz="0" w:space="0" w:color="auto"/>
            <w:bottom w:val="none" w:sz="0" w:space="0" w:color="auto"/>
            <w:right w:val="none" w:sz="0" w:space="0" w:color="auto"/>
          </w:divBdr>
        </w:div>
        <w:div w:id="1992322559">
          <w:marLeft w:val="0"/>
          <w:marRight w:val="0"/>
          <w:marTop w:val="0"/>
          <w:marBottom w:val="0"/>
          <w:divBdr>
            <w:top w:val="none" w:sz="0" w:space="0" w:color="auto"/>
            <w:left w:val="none" w:sz="0" w:space="0" w:color="auto"/>
            <w:bottom w:val="none" w:sz="0" w:space="0" w:color="auto"/>
            <w:right w:val="none" w:sz="0" w:space="0" w:color="auto"/>
          </w:divBdr>
        </w:div>
        <w:div w:id="2013490459">
          <w:marLeft w:val="0"/>
          <w:marRight w:val="0"/>
          <w:marTop w:val="0"/>
          <w:marBottom w:val="0"/>
          <w:divBdr>
            <w:top w:val="none" w:sz="0" w:space="0" w:color="auto"/>
            <w:left w:val="none" w:sz="0" w:space="0" w:color="auto"/>
            <w:bottom w:val="none" w:sz="0" w:space="0" w:color="auto"/>
            <w:right w:val="none" w:sz="0" w:space="0" w:color="auto"/>
          </w:divBdr>
        </w:div>
        <w:div w:id="2064517634">
          <w:marLeft w:val="0"/>
          <w:marRight w:val="0"/>
          <w:marTop w:val="0"/>
          <w:marBottom w:val="0"/>
          <w:divBdr>
            <w:top w:val="none" w:sz="0" w:space="0" w:color="auto"/>
            <w:left w:val="none" w:sz="0" w:space="0" w:color="auto"/>
            <w:bottom w:val="none" w:sz="0" w:space="0" w:color="auto"/>
            <w:right w:val="none" w:sz="0" w:space="0" w:color="auto"/>
          </w:divBdr>
        </w:div>
        <w:div w:id="2089686945">
          <w:marLeft w:val="0"/>
          <w:marRight w:val="0"/>
          <w:marTop w:val="0"/>
          <w:marBottom w:val="0"/>
          <w:divBdr>
            <w:top w:val="none" w:sz="0" w:space="0" w:color="auto"/>
            <w:left w:val="none" w:sz="0" w:space="0" w:color="auto"/>
            <w:bottom w:val="none" w:sz="0" w:space="0" w:color="auto"/>
            <w:right w:val="none" w:sz="0" w:space="0" w:color="auto"/>
          </w:divBdr>
        </w:div>
      </w:divsChild>
    </w:div>
    <w:div w:id="1060903958">
      <w:bodyDiv w:val="1"/>
      <w:marLeft w:val="0"/>
      <w:marRight w:val="0"/>
      <w:marTop w:val="0"/>
      <w:marBottom w:val="0"/>
      <w:divBdr>
        <w:top w:val="none" w:sz="0" w:space="0" w:color="auto"/>
        <w:left w:val="none" w:sz="0" w:space="0" w:color="auto"/>
        <w:bottom w:val="none" w:sz="0" w:space="0" w:color="auto"/>
        <w:right w:val="none" w:sz="0" w:space="0" w:color="auto"/>
      </w:divBdr>
    </w:div>
    <w:div w:id="1081633301">
      <w:bodyDiv w:val="1"/>
      <w:marLeft w:val="0"/>
      <w:marRight w:val="0"/>
      <w:marTop w:val="0"/>
      <w:marBottom w:val="0"/>
      <w:divBdr>
        <w:top w:val="none" w:sz="0" w:space="0" w:color="auto"/>
        <w:left w:val="none" w:sz="0" w:space="0" w:color="auto"/>
        <w:bottom w:val="none" w:sz="0" w:space="0" w:color="auto"/>
        <w:right w:val="none" w:sz="0" w:space="0" w:color="auto"/>
      </w:divBdr>
    </w:div>
    <w:div w:id="1081877693">
      <w:bodyDiv w:val="1"/>
      <w:marLeft w:val="0"/>
      <w:marRight w:val="0"/>
      <w:marTop w:val="0"/>
      <w:marBottom w:val="0"/>
      <w:divBdr>
        <w:top w:val="none" w:sz="0" w:space="0" w:color="auto"/>
        <w:left w:val="none" w:sz="0" w:space="0" w:color="auto"/>
        <w:bottom w:val="none" w:sz="0" w:space="0" w:color="auto"/>
        <w:right w:val="none" w:sz="0" w:space="0" w:color="auto"/>
      </w:divBdr>
    </w:div>
    <w:div w:id="1097214481">
      <w:bodyDiv w:val="1"/>
      <w:marLeft w:val="0"/>
      <w:marRight w:val="0"/>
      <w:marTop w:val="0"/>
      <w:marBottom w:val="0"/>
      <w:divBdr>
        <w:top w:val="none" w:sz="0" w:space="0" w:color="auto"/>
        <w:left w:val="none" w:sz="0" w:space="0" w:color="auto"/>
        <w:bottom w:val="none" w:sz="0" w:space="0" w:color="auto"/>
        <w:right w:val="none" w:sz="0" w:space="0" w:color="auto"/>
      </w:divBdr>
    </w:div>
    <w:div w:id="1114053029">
      <w:bodyDiv w:val="1"/>
      <w:marLeft w:val="0"/>
      <w:marRight w:val="0"/>
      <w:marTop w:val="0"/>
      <w:marBottom w:val="0"/>
      <w:divBdr>
        <w:top w:val="none" w:sz="0" w:space="0" w:color="auto"/>
        <w:left w:val="none" w:sz="0" w:space="0" w:color="auto"/>
        <w:bottom w:val="none" w:sz="0" w:space="0" w:color="auto"/>
        <w:right w:val="none" w:sz="0" w:space="0" w:color="auto"/>
      </w:divBdr>
      <w:divsChild>
        <w:div w:id="1249148515">
          <w:marLeft w:val="0"/>
          <w:marRight w:val="0"/>
          <w:marTop w:val="0"/>
          <w:marBottom w:val="0"/>
          <w:divBdr>
            <w:top w:val="none" w:sz="0" w:space="0" w:color="auto"/>
            <w:left w:val="none" w:sz="0" w:space="0" w:color="auto"/>
            <w:bottom w:val="none" w:sz="0" w:space="0" w:color="auto"/>
            <w:right w:val="none" w:sz="0" w:space="0" w:color="auto"/>
          </w:divBdr>
          <w:divsChild>
            <w:div w:id="1147240382">
              <w:marLeft w:val="0"/>
              <w:marRight w:val="0"/>
              <w:marTop w:val="0"/>
              <w:marBottom w:val="0"/>
              <w:divBdr>
                <w:top w:val="none" w:sz="0" w:space="0" w:color="auto"/>
                <w:left w:val="none" w:sz="0" w:space="0" w:color="auto"/>
                <w:bottom w:val="none" w:sz="0" w:space="0" w:color="auto"/>
                <w:right w:val="none" w:sz="0" w:space="0" w:color="auto"/>
              </w:divBdr>
              <w:divsChild>
                <w:div w:id="1810634745">
                  <w:marLeft w:val="0"/>
                  <w:marRight w:val="0"/>
                  <w:marTop w:val="0"/>
                  <w:marBottom w:val="0"/>
                  <w:divBdr>
                    <w:top w:val="none" w:sz="0" w:space="0" w:color="auto"/>
                    <w:left w:val="none" w:sz="0" w:space="0" w:color="auto"/>
                    <w:bottom w:val="none" w:sz="0" w:space="0" w:color="auto"/>
                    <w:right w:val="none" w:sz="0" w:space="0" w:color="auto"/>
                  </w:divBdr>
                  <w:divsChild>
                    <w:div w:id="827327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1654970">
      <w:bodyDiv w:val="1"/>
      <w:marLeft w:val="0"/>
      <w:marRight w:val="0"/>
      <w:marTop w:val="0"/>
      <w:marBottom w:val="0"/>
      <w:divBdr>
        <w:top w:val="none" w:sz="0" w:space="0" w:color="auto"/>
        <w:left w:val="none" w:sz="0" w:space="0" w:color="auto"/>
        <w:bottom w:val="none" w:sz="0" w:space="0" w:color="auto"/>
        <w:right w:val="none" w:sz="0" w:space="0" w:color="auto"/>
      </w:divBdr>
    </w:div>
    <w:div w:id="1175339982">
      <w:bodyDiv w:val="1"/>
      <w:marLeft w:val="0"/>
      <w:marRight w:val="0"/>
      <w:marTop w:val="0"/>
      <w:marBottom w:val="0"/>
      <w:divBdr>
        <w:top w:val="none" w:sz="0" w:space="0" w:color="auto"/>
        <w:left w:val="none" w:sz="0" w:space="0" w:color="auto"/>
        <w:bottom w:val="none" w:sz="0" w:space="0" w:color="auto"/>
        <w:right w:val="none" w:sz="0" w:space="0" w:color="auto"/>
      </w:divBdr>
    </w:div>
    <w:div w:id="1180319237">
      <w:bodyDiv w:val="1"/>
      <w:marLeft w:val="0"/>
      <w:marRight w:val="0"/>
      <w:marTop w:val="0"/>
      <w:marBottom w:val="0"/>
      <w:divBdr>
        <w:top w:val="none" w:sz="0" w:space="0" w:color="auto"/>
        <w:left w:val="none" w:sz="0" w:space="0" w:color="auto"/>
        <w:bottom w:val="none" w:sz="0" w:space="0" w:color="auto"/>
        <w:right w:val="none" w:sz="0" w:space="0" w:color="auto"/>
      </w:divBdr>
    </w:div>
    <w:div w:id="1207452045">
      <w:bodyDiv w:val="1"/>
      <w:marLeft w:val="0"/>
      <w:marRight w:val="0"/>
      <w:marTop w:val="0"/>
      <w:marBottom w:val="0"/>
      <w:divBdr>
        <w:top w:val="none" w:sz="0" w:space="0" w:color="auto"/>
        <w:left w:val="none" w:sz="0" w:space="0" w:color="auto"/>
        <w:bottom w:val="none" w:sz="0" w:space="0" w:color="auto"/>
        <w:right w:val="none" w:sz="0" w:space="0" w:color="auto"/>
      </w:divBdr>
    </w:div>
    <w:div w:id="1218787330">
      <w:bodyDiv w:val="1"/>
      <w:marLeft w:val="0"/>
      <w:marRight w:val="0"/>
      <w:marTop w:val="0"/>
      <w:marBottom w:val="0"/>
      <w:divBdr>
        <w:top w:val="none" w:sz="0" w:space="0" w:color="auto"/>
        <w:left w:val="none" w:sz="0" w:space="0" w:color="auto"/>
        <w:bottom w:val="none" w:sz="0" w:space="0" w:color="auto"/>
        <w:right w:val="none" w:sz="0" w:space="0" w:color="auto"/>
      </w:divBdr>
    </w:div>
    <w:div w:id="1222791006">
      <w:bodyDiv w:val="1"/>
      <w:marLeft w:val="0"/>
      <w:marRight w:val="0"/>
      <w:marTop w:val="0"/>
      <w:marBottom w:val="0"/>
      <w:divBdr>
        <w:top w:val="none" w:sz="0" w:space="0" w:color="auto"/>
        <w:left w:val="none" w:sz="0" w:space="0" w:color="auto"/>
        <w:bottom w:val="none" w:sz="0" w:space="0" w:color="auto"/>
        <w:right w:val="none" w:sz="0" w:space="0" w:color="auto"/>
      </w:divBdr>
    </w:div>
    <w:div w:id="1239243113">
      <w:bodyDiv w:val="1"/>
      <w:marLeft w:val="0"/>
      <w:marRight w:val="0"/>
      <w:marTop w:val="0"/>
      <w:marBottom w:val="0"/>
      <w:divBdr>
        <w:top w:val="none" w:sz="0" w:space="0" w:color="auto"/>
        <w:left w:val="none" w:sz="0" w:space="0" w:color="auto"/>
        <w:bottom w:val="none" w:sz="0" w:space="0" w:color="auto"/>
        <w:right w:val="none" w:sz="0" w:space="0" w:color="auto"/>
      </w:divBdr>
    </w:div>
    <w:div w:id="1244223344">
      <w:bodyDiv w:val="1"/>
      <w:marLeft w:val="0"/>
      <w:marRight w:val="0"/>
      <w:marTop w:val="0"/>
      <w:marBottom w:val="0"/>
      <w:divBdr>
        <w:top w:val="none" w:sz="0" w:space="0" w:color="auto"/>
        <w:left w:val="none" w:sz="0" w:space="0" w:color="auto"/>
        <w:bottom w:val="none" w:sz="0" w:space="0" w:color="auto"/>
        <w:right w:val="none" w:sz="0" w:space="0" w:color="auto"/>
      </w:divBdr>
    </w:div>
    <w:div w:id="1251546981">
      <w:bodyDiv w:val="1"/>
      <w:marLeft w:val="0"/>
      <w:marRight w:val="0"/>
      <w:marTop w:val="0"/>
      <w:marBottom w:val="0"/>
      <w:divBdr>
        <w:top w:val="none" w:sz="0" w:space="0" w:color="auto"/>
        <w:left w:val="none" w:sz="0" w:space="0" w:color="auto"/>
        <w:bottom w:val="none" w:sz="0" w:space="0" w:color="auto"/>
        <w:right w:val="none" w:sz="0" w:space="0" w:color="auto"/>
      </w:divBdr>
    </w:div>
    <w:div w:id="1256479653">
      <w:bodyDiv w:val="1"/>
      <w:marLeft w:val="0"/>
      <w:marRight w:val="0"/>
      <w:marTop w:val="0"/>
      <w:marBottom w:val="0"/>
      <w:divBdr>
        <w:top w:val="none" w:sz="0" w:space="0" w:color="auto"/>
        <w:left w:val="none" w:sz="0" w:space="0" w:color="auto"/>
        <w:bottom w:val="none" w:sz="0" w:space="0" w:color="auto"/>
        <w:right w:val="none" w:sz="0" w:space="0" w:color="auto"/>
      </w:divBdr>
      <w:divsChild>
        <w:div w:id="61878064">
          <w:marLeft w:val="0"/>
          <w:marRight w:val="0"/>
          <w:marTop w:val="0"/>
          <w:marBottom w:val="0"/>
          <w:divBdr>
            <w:top w:val="none" w:sz="0" w:space="0" w:color="auto"/>
            <w:left w:val="none" w:sz="0" w:space="0" w:color="auto"/>
            <w:bottom w:val="none" w:sz="0" w:space="0" w:color="auto"/>
            <w:right w:val="none" w:sz="0" w:space="0" w:color="auto"/>
          </w:divBdr>
        </w:div>
      </w:divsChild>
    </w:div>
    <w:div w:id="1261644502">
      <w:bodyDiv w:val="1"/>
      <w:marLeft w:val="0"/>
      <w:marRight w:val="0"/>
      <w:marTop w:val="0"/>
      <w:marBottom w:val="0"/>
      <w:divBdr>
        <w:top w:val="none" w:sz="0" w:space="0" w:color="auto"/>
        <w:left w:val="none" w:sz="0" w:space="0" w:color="auto"/>
        <w:bottom w:val="none" w:sz="0" w:space="0" w:color="auto"/>
        <w:right w:val="none" w:sz="0" w:space="0" w:color="auto"/>
      </w:divBdr>
    </w:div>
    <w:div w:id="1262909523">
      <w:bodyDiv w:val="1"/>
      <w:marLeft w:val="0"/>
      <w:marRight w:val="0"/>
      <w:marTop w:val="0"/>
      <w:marBottom w:val="0"/>
      <w:divBdr>
        <w:top w:val="none" w:sz="0" w:space="0" w:color="auto"/>
        <w:left w:val="none" w:sz="0" w:space="0" w:color="auto"/>
        <w:bottom w:val="none" w:sz="0" w:space="0" w:color="auto"/>
        <w:right w:val="none" w:sz="0" w:space="0" w:color="auto"/>
      </w:divBdr>
    </w:div>
    <w:div w:id="1269511975">
      <w:bodyDiv w:val="1"/>
      <w:marLeft w:val="0"/>
      <w:marRight w:val="0"/>
      <w:marTop w:val="0"/>
      <w:marBottom w:val="0"/>
      <w:divBdr>
        <w:top w:val="none" w:sz="0" w:space="0" w:color="auto"/>
        <w:left w:val="none" w:sz="0" w:space="0" w:color="auto"/>
        <w:bottom w:val="none" w:sz="0" w:space="0" w:color="auto"/>
        <w:right w:val="none" w:sz="0" w:space="0" w:color="auto"/>
      </w:divBdr>
      <w:divsChild>
        <w:div w:id="143357278">
          <w:marLeft w:val="0"/>
          <w:marRight w:val="0"/>
          <w:marTop w:val="0"/>
          <w:marBottom w:val="0"/>
          <w:divBdr>
            <w:top w:val="none" w:sz="0" w:space="0" w:color="auto"/>
            <w:left w:val="none" w:sz="0" w:space="0" w:color="auto"/>
            <w:bottom w:val="none" w:sz="0" w:space="0" w:color="auto"/>
            <w:right w:val="none" w:sz="0" w:space="0" w:color="auto"/>
          </w:divBdr>
        </w:div>
        <w:div w:id="178475536">
          <w:marLeft w:val="0"/>
          <w:marRight w:val="0"/>
          <w:marTop w:val="0"/>
          <w:marBottom w:val="0"/>
          <w:divBdr>
            <w:top w:val="none" w:sz="0" w:space="0" w:color="auto"/>
            <w:left w:val="none" w:sz="0" w:space="0" w:color="auto"/>
            <w:bottom w:val="none" w:sz="0" w:space="0" w:color="auto"/>
            <w:right w:val="none" w:sz="0" w:space="0" w:color="auto"/>
          </w:divBdr>
        </w:div>
        <w:div w:id="187333262">
          <w:marLeft w:val="0"/>
          <w:marRight w:val="0"/>
          <w:marTop w:val="0"/>
          <w:marBottom w:val="0"/>
          <w:divBdr>
            <w:top w:val="none" w:sz="0" w:space="0" w:color="auto"/>
            <w:left w:val="none" w:sz="0" w:space="0" w:color="auto"/>
            <w:bottom w:val="none" w:sz="0" w:space="0" w:color="auto"/>
            <w:right w:val="none" w:sz="0" w:space="0" w:color="auto"/>
          </w:divBdr>
        </w:div>
        <w:div w:id="267616105">
          <w:marLeft w:val="0"/>
          <w:marRight w:val="0"/>
          <w:marTop w:val="0"/>
          <w:marBottom w:val="0"/>
          <w:divBdr>
            <w:top w:val="none" w:sz="0" w:space="0" w:color="auto"/>
            <w:left w:val="none" w:sz="0" w:space="0" w:color="auto"/>
            <w:bottom w:val="none" w:sz="0" w:space="0" w:color="auto"/>
            <w:right w:val="none" w:sz="0" w:space="0" w:color="auto"/>
          </w:divBdr>
        </w:div>
        <w:div w:id="338116822">
          <w:marLeft w:val="0"/>
          <w:marRight w:val="0"/>
          <w:marTop w:val="0"/>
          <w:marBottom w:val="0"/>
          <w:divBdr>
            <w:top w:val="none" w:sz="0" w:space="0" w:color="auto"/>
            <w:left w:val="none" w:sz="0" w:space="0" w:color="auto"/>
            <w:bottom w:val="none" w:sz="0" w:space="0" w:color="auto"/>
            <w:right w:val="none" w:sz="0" w:space="0" w:color="auto"/>
          </w:divBdr>
        </w:div>
        <w:div w:id="370542270">
          <w:marLeft w:val="0"/>
          <w:marRight w:val="0"/>
          <w:marTop w:val="0"/>
          <w:marBottom w:val="0"/>
          <w:divBdr>
            <w:top w:val="none" w:sz="0" w:space="0" w:color="auto"/>
            <w:left w:val="none" w:sz="0" w:space="0" w:color="auto"/>
            <w:bottom w:val="none" w:sz="0" w:space="0" w:color="auto"/>
            <w:right w:val="none" w:sz="0" w:space="0" w:color="auto"/>
          </w:divBdr>
        </w:div>
        <w:div w:id="381296794">
          <w:marLeft w:val="0"/>
          <w:marRight w:val="0"/>
          <w:marTop w:val="0"/>
          <w:marBottom w:val="0"/>
          <w:divBdr>
            <w:top w:val="none" w:sz="0" w:space="0" w:color="auto"/>
            <w:left w:val="none" w:sz="0" w:space="0" w:color="auto"/>
            <w:bottom w:val="none" w:sz="0" w:space="0" w:color="auto"/>
            <w:right w:val="none" w:sz="0" w:space="0" w:color="auto"/>
          </w:divBdr>
        </w:div>
        <w:div w:id="408305925">
          <w:marLeft w:val="0"/>
          <w:marRight w:val="0"/>
          <w:marTop w:val="0"/>
          <w:marBottom w:val="0"/>
          <w:divBdr>
            <w:top w:val="none" w:sz="0" w:space="0" w:color="auto"/>
            <w:left w:val="none" w:sz="0" w:space="0" w:color="auto"/>
            <w:bottom w:val="none" w:sz="0" w:space="0" w:color="auto"/>
            <w:right w:val="none" w:sz="0" w:space="0" w:color="auto"/>
          </w:divBdr>
        </w:div>
        <w:div w:id="511604551">
          <w:marLeft w:val="0"/>
          <w:marRight w:val="0"/>
          <w:marTop w:val="0"/>
          <w:marBottom w:val="0"/>
          <w:divBdr>
            <w:top w:val="none" w:sz="0" w:space="0" w:color="auto"/>
            <w:left w:val="none" w:sz="0" w:space="0" w:color="auto"/>
            <w:bottom w:val="none" w:sz="0" w:space="0" w:color="auto"/>
            <w:right w:val="none" w:sz="0" w:space="0" w:color="auto"/>
          </w:divBdr>
        </w:div>
        <w:div w:id="791755256">
          <w:marLeft w:val="0"/>
          <w:marRight w:val="0"/>
          <w:marTop w:val="0"/>
          <w:marBottom w:val="0"/>
          <w:divBdr>
            <w:top w:val="none" w:sz="0" w:space="0" w:color="auto"/>
            <w:left w:val="none" w:sz="0" w:space="0" w:color="auto"/>
            <w:bottom w:val="none" w:sz="0" w:space="0" w:color="auto"/>
            <w:right w:val="none" w:sz="0" w:space="0" w:color="auto"/>
          </w:divBdr>
        </w:div>
        <w:div w:id="805202385">
          <w:marLeft w:val="0"/>
          <w:marRight w:val="0"/>
          <w:marTop w:val="0"/>
          <w:marBottom w:val="0"/>
          <w:divBdr>
            <w:top w:val="none" w:sz="0" w:space="0" w:color="auto"/>
            <w:left w:val="none" w:sz="0" w:space="0" w:color="auto"/>
            <w:bottom w:val="none" w:sz="0" w:space="0" w:color="auto"/>
            <w:right w:val="none" w:sz="0" w:space="0" w:color="auto"/>
          </w:divBdr>
        </w:div>
        <w:div w:id="823593481">
          <w:marLeft w:val="0"/>
          <w:marRight w:val="0"/>
          <w:marTop w:val="0"/>
          <w:marBottom w:val="0"/>
          <w:divBdr>
            <w:top w:val="none" w:sz="0" w:space="0" w:color="auto"/>
            <w:left w:val="none" w:sz="0" w:space="0" w:color="auto"/>
            <w:bottom w:val="none" w:sz="0" w:space="0" w:color="auto"/>
            <w:right w:val="none" w:sz="0" w:space="0" w:color="auto"/>
          </w:divBdr>
        </w:div>
        <w:div w:id="877284215">
          <w:marLeft w:val="0"/>
          <w:marRight w:val="0"/>
          <w:marTop w:val="0"/>
          <w:marBottom w:val="0"/>
          <w:divBdr>
            <w:top w:val="none" w:sz="0" w:space="0" w:color="auto"/>
            <w:left w:val="none" w:sz="0" w:space="0" w:color="auto"/>
            <w:bottom w:val="none" w:sz="0" w:space="0" w:color="auto"/>
            <w:right w:val="none" w:sz="0" w:space="0" w:color="auto"/>
          </w:divBdr>
        </w:div>
        <w:div w:id="1021709319">
          <w:marLeft w:val="0"/>
          <w:marRight w:val="0"/>
          <w:marTop w:val="0"/>
          <w:marBottom w:val="0"/>
          <w:divBdr>
            <w:top w:val="none" w:sz="0" w:space="0" w:color="auto"/>
            <w:left w:val="none" w:sz="0" w:space="0" w:color="auto"/>
            <w:bottom w:val="none" w:sz="0" w:space="0" w:color="auto"/>
            <w:right w:val="none" w:sz="0" w:space="0" w:color="auto"/>
          </w:divBdr>
        </w:div>
        <w:div w:id="1027635579">
          <w:marLeft w:val="0"/>
          <w:marRight w:val="0"/>
          <w:marTop w:val="0"/>
          <w:marBottom w:val="0"/>
          <w:divBdr>
            <w:top w:val="none" w:sz="0" w:space="0" w:color="auto"/>
            <w:left w:val="none" w:sz="0" w:space="0" w:color="auto"/>
            <w:bottom w:val="none" w:sz="0" w:space="0" w:color="auto"/>
            <w:right w:val="none" w:sz="0" w:space="0" w:color="auto"/>
          </w:divBdr>
        </w:div>
        <w:div w:id="1148939776">
          <w:marLeft w:val="0"/>
          <w:marRight w:val="0"/>
          <w:marTop w:val="0"/>
          <w:marBottom w:val="0"/>
          <w:divBdr>
            <w:top w:val="none" w:sz="0" w:space="0" w:color="auto"/>
            <w:left w:val="none" w:sz="0" w:space="0" w:color="auto"/>
            <w:bottom w:val="none" w:sz="0" w:space="0" w:color="auto"/>
            <w:right w:val="none" w:sz="0" w:space="0" w:color="auto"/>
          </w:divBdr>
        </w:div>
        <w:div w:id="1241253023">
          <w:marLeft w:val="0"/>
          <w:marRight w:val="0"/>
          <w:marTop w:val="0"/>
          <w:marBottom w:val="0"/>
          <w:divBdr>
            <w:top w:val="none" w:sz="0" w:space="0" w:color="auto"/>
            <w:left w:val="none" w:sz="0" w:space="0" w:color="auto"/>
            <w:bottom w:val="none" w:sz="0" w:space="0" w:color="auto"/>
            <w:right w:val="none" w:sz="0" w:space="0" w:color="auto"/>
          </w:divBdr>
        </w:div>
        <w:div w:id="1250844251">
          <w:marLeft w:val="0"/>
          <w:marRight w:val="0"/>
          <w:marTop w:val="0"/>
          <w:marBottom w:val="0"/>
          <w:divBdr>
            <w:top w:val="none" w:sz="0" w:space="0" w:color="auto"/>
            <w:left w:val="none" w:sz="0" w:space="0" w:color="auto"/>
            <w:bottom w:val="none" w:sz="0" w:space="0" w:color="auto"/>
            <w:right w:val="none" w:sz="0" w:space="0" w:color="auto"/>
          </w:divBdr>
        </w:div>
        <w:div w:id="1327779021">
          <w:marLeft w:val="0"/>
          <w:marRight w:val="0"/>
          <w:marTop w:val="0"/>
          <w:marBottom w:val="0"/>
          <w:divBdr>
            <w:top w:val="none" w:sz="0" w:space="0" w:color="auto"/>
            <w:left w:val="none" w:sz="0" w:space="0" w:color="auto"/>
            <w:bottom w:val="none" w:sz="0" w:space="0" w:color="auto"/>
            <w:right w:val="none" w:sz="0" w:space="0" w:color="auto"/>
          </w:divBdr>
        </w:div>
        <w:div w:id="1392119177">
          <w:marLeft w:val="0"/>
          <w:marRight w:val="0"/>
          <w:marTop w:val="0"/>
          <w:marBottom w:val="0"/>
          <w:divBdr>
            <w:top w:val="none" w:sz="0" w:space="0" w:color="auto"/>
            <w:left w:val="none" w:sz="0" w:space="0" w:color="auto"/>
            <w:bottom w:val="none" w:sz="0" w:space="0" w:color="auto"/>
            <w:right w:val="none" w:sz="0" w:space="0" w:color="auto"/>
          </w:divBdr>
        </w:div>
        <w:div w:id="1474906710">
          <w:marLeft w:val="0"/>
          <w:marRight w:val="0"/>
          <w:marTop w:val="0"/>
          <w:marBottom w:val="0"/>
          <w:divBdr>
            <w:top w:val="none" w:sz="0" w:space="0" w:color="auto"/>
            <w:left w:val="none" w:sz="0" w:space="0" w:color="auto"/>
            <w:bottom w:val="none" w:sz="0" w:space="0" w:color="auto"/>
            <w:right w:val="none" w:sz="0" w:space="0" w:color="auto"/>
          </w:divBdr>
        </w:div>
        <w:div w:id="1498888065">
          <w:marLeft w:val="0"/>
          <w:marRight w:val="0"/>
          <w:marTop w:val="0"/>
          <w:marBottom w:val="0"/>
          <w:divBdr>
            <w:top w:val="none" w:sz="0" w:space="0" w:color="auto"/>
            <w:left w:val="none" w:sz="0" w:space="0" w:color="auto"/>
            <w:bottom w:val="none" w:sz="0" w:space="0" w:color="auto"/>
            <w:right w:val="none" w:sz="0" w:space="0" w:color="auto"/>
          </w:divBdr>
        </w:div>
        <w:div w:id="1559316507">
          <w:marLeft w:val="0"/>
          <w:marRight w:val="0"/>
          <w:marTop w:val="0"/>
          <w:marBottom w:val="0"/>
          <w:divBdr>
            <w:top w:val="none" w:sz="0" w:space="0" w:color="auto"/>
            <w:left w:val="none" w:sz="0" w:space="0" w:color="auto"/>
            <w:bottom w:val="none" w:sz="0" w:space="0" w:color="auto"/>
            <w:right w:val="none" w:sz="0" w:space="0" w:color="auto"/>
          </w:divBdr>
        </w:div>
        <w:div w:id="1595551010">
          <w:marLeft w:val="0"/>
          <w:marRight w:val="0"/>
          <w:marTop w:val="0"/>
          <w:marBottom w:val="0"/>
          <w:divBdr>
            <w:top w:val="none" w:sz="0" w:space="0" w:color="auto"/>
            <w:left w:val="none" w:sz="0" w:space="0" w:color="auto"/>
            <w:bottom w:val="none" w:sz="0" w:space="0" w:color="auto"/>
            <w:right w:val="none" w:sz="0" w:space="0" w:color="auto"/>
          </w:divBdr>
        </w:div>
        <w:div w:id="1641232203">
          <w:marLeft w:val="0"/>
          <w:marRight w:val="0"/>
          <w:marTop w:val="0"/>
          <w:marBottom w:val="0"/>
          <w:divBdr>
            <w:top w:val="none" w:sz="0" w:space="0" w:color="auto"/>
            <w:left w:val="none" w:sz="0" w:space="0" w:color="auto"/>
            <w:bottom w:val="none" w:sz="0" w:space="0" w:color="auto"/>
            <w:right w:val="none" w:sz="0" w:space="0" w:color="auto"/>
          </w:divBdr>
        </w:div>
        <w:div w:id="1788087819">
          <w:marLeft w:val="0"/>
          <w:marRight w:val="0"/>
          <w:marTop w:val="0"/>
          <w:marBottom w:val="0"/>
          <w:divBdr>
            <w:top w:val="none" w:sz="0" w:space="0" w:color="auto"/>
            <w:left w:val="none" w:sz="0" w:space="0" w:color="auto"/>
            <w:bottom w:val="none" w:sz="0" w:space="0" w:color="auto"/>
            <w:right w:val="none" w:sz="0" w:space="0" w:color="auto"/>
          </w:divBdr>
        </w:div>
        <w:div w:id="1800681687">
          <w:marLeft w:val="0"/>
          <w:marRight w:val="0"/>
          <w:marTop w:val="0"/>
          <w:marBottom w:val="0"/>
          <w:divBdr>
            <w:top w:val="none" w:sz="0" w:space="0" w:color="auto"/>
            <w:left w:val="none" w:sz="0" w:space="0" w:color="auto"/>
            <w:bottom w:val="none" w:sz="0" w:space="0" w:color="auto"/>
            <w:right w:val="none" w:sz="0" w:space="0" w:color="auto"/>
          </w:divBdr>
        </w:div>
        <w:div w:id="1801024811">
          <w:marLeft w:val="0"/>
          <w:marRight w:val="0"/>
          <w:marTop w:val="0"/>
          <w:marBottom w:val="0"/>
          <w:divBdr>
            <w:top w:val="none" w:sz="0" w:space="0" w:color="auto"/>
            <w:left w:val="none" w:sz="0" w:space="0" w:color="auto"/>
            <w:bottom w:val="none" w:sz="0" w:space="0" w:color="auto"/>
            <w:right w:val="none" w:sz="0" w:space="0" w:color="auto"/>
          </w:divBdr>
        </w:div>
        <w:div w:id="1866939507">
          <w:marLeft w:val="0"/>
          <w:marRight w:val="0"/>
          <w:marTop w:val="0"/>
          <w:marBottom w:val="0"/>
          <w:divBdr>
            <w:top w:val="none" w:sz="0" w:space="0" w:color="auto"/>
            <w:left w:val="none" w:sz="0" w:space="0" w:color="auto"/>
            <w:bottom w:val="none" w:sz="0" w:space="0" w:color="auto"/>
            <w:right w:val="none" w:sz="0" w:space="0" w:color="auto"/>
          </w:divBdr>
        </w:div>
        <w:div w:id="1974827447">
          <w:marLeft w:val="0"/>
          <w:marRight w:val="0"/>
          <w:marTop w:val="0"/>
          <w:marBottom w:val="0"/>
          <w:divBdr>
            <w:top w:val="none" w:sz="0" w:space="0" w:color="auto"/>
            <w:left w:val="none" w:sz="0" w:space="0" w:color="auto"/>
            <w:bottom w:val="none" w:sz="0" w:space="0" w:color="auto"/>
            <w:right w:val="none" w:sz="0" w:space="0" w:color="auto"/>
          </w:divBdr>
        </w:div>
        <w:div w:id="2080901146">
          <w:marLeft w:val="0"/>
          <w:marRight w:val="0"/>
          <w:marTop w:val="0"/>
          <w:marBottom w:val="0"/>
          <w:divBdr>
            <w:top w:val="none" w:sz="0" w:space="0" w:color="auto"/>
            <w:left w:val="none" w:sz="0" w:space="0" w:color="auto"/>
            <w:bottom w:val="none" w:sz="0" w:space="0" w:color="auto"/>
            <w:right w:val="none" w:sz="0" w:space="0" w:color="auto"/>
          </w:divBdr>
        </w:div>
        <w:div w:id="2093694693">
          <w:marLeft w:val="0"/>
          <w:marRight w:val="0"/>
          <w:marTop w:val="0"/>
          <w:marBottom w:val="0"/>
          <w:divBdr>
            <w:top w:val="none" w:sz="0" w:space="0" w:color="auto"/>
            <w:left w:val="none" w:sz="0" w:space="0" w:color="auto"/>
            <w:bottom w:val="none" w:sz="0" w:space="0" w:color="auto"/>
            <w:right w:val="none" w:sz="0" w:space="0" w:color="auto"/>
          </w:divBdr>
        </w:div>
      </w:divsChild>
    </w:div>
    <w:div w:id="1270316075">
      <w:bodyDiv w:val="1"/>
      <w:marLeft w:val="0"/>
      <w:marRight w:val="0"/>
      <w:marTop w:val="0"/>
      <w:marBottom w:val="0"/>
      <w:divBdr>
        <w:top w:val="none" w:sz="0" w:space="0" w:color="auto"/>
        <w:left w:val="none" w:sz="0" w:space="0" w:color="auto"/>
        <w:bottom w:val="none" w:sz="0" w:space="0" w:color="auto"/>
        <w:right w:val="none" w:sz="0" w:space="0" w:color="auto"/>
      </w:divBdr>
    </w:div>
    <w:div w:id="1271426697">
      <w:bodyDiv w:val="1"/>
      <w:marLeft w:val="0"/>
      <w:marRight w:val="0"/>
      <w:marTop w:val="0"/>
      <w:marBottom w:val="0"/>
      <w:divBdr>
        <w:top w:val="none" w:sz="0" w:space="0" w:color="auto"/>
        <w:left w:val="none" w:sz="0" w:space="0" w:color="auto"/>
        <w:bottom w:val="none" w:sz="0" w:space="0" w:color="auto"/>
        <w:right w:val="none" w:sz="0" w:space="0" w:color="auto"/>
      </w:divBdr>
      <w:divsChild>
        <w:div w:id="464664642">
          <w:marLeft w:val="0"/>
          <w:marRight w:val="0"/>
          <w:marTop w:val="0"/>
          <w:marBottom w:val="0"/>
          <w:divBdr>
            <w:top w:val="single" w:sz="2" w:space="0" w:color="E3E3E3"/>
            <w:left w:val="single" w:sz="2" w:space="0" w:color="E3E3E3"/>
            <w:bottom w:val="single" w:sz="2" w:space="0" w:color="E3E3E3"/>
            <w:right w:val="single" w:sz="2" w:space="0" w:color="E3E3E3"/>
          </w:divBdr>
          <w:divsChild>
            <w:div w:id="1131094252">
              <w:marLeft w:val="0"/>
              <w:marRight w:val="0"/>
              <w:marTop w:val="0"/>
              <w:marBottom w:val="0"/>
              <w:divBdr>
                <w:top w:val="single" w:sz="2" w:space="0" w:color="E3E3E3"/>
                <w:left w:val="single" w:sz="2" w:space="0" w:color="E3E3E3"/>
                <w:bottom w:val="single" w:sz="2" w:space="0" w:color="E3E3E3"/>
                <w:right w:val="single" w:sz="2" w:space="0" w:color="E3E3E3"/>
              </w:divBdr>
              <w:divsChild>
                <w:div w:id="1474055438">
                  <w:marLeft w:val="0"/>
                  <w:marRight w:val="0"/>
                  <w:marTop w:val="0"/>
                  <w:marBottom w:val="0"/>
                  <w:divBdr>
                    <w:top w:val="single" w:sz="2" w:space="0" w:color="E3E3E3"/>
                    <w:left w:val="single" w:sz="2" w:space="0" w:color="E3E3E3"/>
                    <w:bottom w:val="single" w:sz="2" w:space="0" w:color="E3E3E3"/>
                    <w:right w:val="single" w:sz="2" w:space="0" w:color="E3E3E3"/>
                  </w:divBdr>
                  <w:divsChild>
                    <w:div w:id="2124306600">
                      <w:marLeft w:val="0"/>
                      <w:marRight w:val="0"/>
                      <w:marTop w:val="0"/>
                      <w:marBottom w:val="0"/>
                      <w:divBdr>
                        <w:top w:val="single" w:sz="2" w:space="0" w:color="E3E3E3"/>
                        <w:left w:val="single" w:sz="2" w:space="0" w:color="E3E3E3"/>
                        <w:bottom w:val="single" w:sz="2" w:space="0" w:color="E3E3E3"/>
                        <w:right w:val="single" w:sz="2" w:space="0" w:color="E3E3E3"/>
                      </w:divBdr>
                      <w:divsChild>
                        <w:div w:id="2132047316">
                          <w:marLeft w:val="0"/>
                          <w:marRight w:val="0"/>
                          <w:marTop w:val="0"/>
                          <w:marBottom w:val="0"/>
                          <w:divBdr>
                            <w:top w:val="single" w:sz="2" w:space="0" w:color="E3E3E3"/>
                            <w:left w:val="single" w:sz="2" w:space="0" w:color="E3E3E3"/>
                            <w:bottom w:val="single" w:sz="2" w:space="0" w:color="E3E3E3"/>
                            <w:right w:val="single" w:sz="2" w:space="0" w:color="E3E3E3"/>
                          </w:divBdr>
                          <w:divsChild>
                            <w:div w:id="1112358739">
                              <w:marLeft w:val="0"/>
                              <w:marRight w:val="0"/>
                              <w:marTop w:val="0"/>
                              <w:marBottom w:val="0"/>
                              <w:divBdr>
                                <w:top w:val="single" w:sz="2" w:space="0" w:color="E3E3E3"/>
                                <w:left w:val="single" w:sz="2" w:space="0" w:color="E3E3E3"/>
                                <w:bottom w:val="single" w:sz="2" w:space="0" w:color="E3E3E3"/>
                                <w:right w:val="single" w:sz="2" w:space="0" w:color="E3E3E3"/>
                              </w:divBdr>
                              <w:divsChild>
                                <w:div w:id="422262045">
                                  <w:marLeft w:val="0"/>
                                  <w:marRight w:val="0"/>
                                  <w:marTop w:val="100"/>
                                  <w:marBottom w:val="100"/>
                                  <w:divBdr>
                                    <w:top w:val="single" w:sz="2" w:space="0" w:color="E3E3E3"/>
                                    <w:left w:val="single" w:sz="2" w:space="0" w:color="E3E3E3"/>
                                    <w:bottom w:val="single" w:sz="2" w:space="0" w:color="E3E3E3"/>
                                    <w:right w:val="single" w:sz="2" w:space="0" w:color="E3E3E3"/>
                                  </w:divBdr>
                                  <w:divsChild>
                                    <w:div w:id="1997221552">
                                      <w:marLeft w:val="0"/>
                                      <w:marRight w:val="0"/>
                                      <w:marTop w:val="0"/>
                                      <w:marBottom w:val="0"/>
                                      <w:divBdr>
                                        <w:top w:val="single" w:sz="2" w:space="0" w:color="E3E3E3"/>
                                        <w:left w:val="single" w:sz="2" w:space="0" w:color="E3E3E3"/>
                                        <w:bottom w:val="single" w:sz="2" w:space="0" w:color="E3E3E3"/>
                                        <w:right w:val="single" w:sz="2" w:space="0" w:color="E3E3E3"/>
                                      </w:divBdr>
                                      <w:divsChild>
                                        <w:div w:id="1646274012">
                                          <w:marLeft w:val="0"/>
                                          <w:marRight w:val="0"/>
                                          <w:marTop w:val="0"/>
                                          <w:marBottom w:val="0"/>
                                          <w:divBdr>
                                            <w:top w:val="single" w:sz="2" w:space="0" w:color="E3E3E3"/>
                                            <w:left w:val="single" w:sz="2" w:space="0" w:color="E3E3E3"/>
                                            <w:bottom w:val="single" w:sz="2" w:space="0" w:color="E3E3E3"/>
                                            <w:right w:val="single" w:sz="2" w:space="0" w:color="E3E3E3"/>
                                          </w:divBdr>
                                          <w:divsChild>
                                            <w:div w:id="494732885">
                                              <w:marLeft w:val="0"/>
                                              <w:marRight w:val="0"/>
                                              <w:marTop w:val="0"/>
                                              <w:marBottom w:val="0"/>
                                              <w:divBdr>
                                                <w:top w:val="single" w:sz="2" w:space="0" w:color="E3E3E3"/>
                                                <w:left w:val="single" w:sz="2" w:space="0" w:color="E3E3E3"/>
                                                <w:bottom w:val="single" w:sz="2" w:space="0" w:color="E3E3E3"/>
                                                <w:right w:val="single" w:sz="2" w:space="0" w:color="E3E3E3"/>
                                              </w:divBdr>
                                              <w:divsChild>
                                                <w:div w:id="1838305223">
                                                  <w:marLeft w:val="0"/>
                                                  <w:marRight w:val="0"/>
                                                  <w:marTop w:val="0"/>
                                                  <w:marBottom w:val="0"/>
                                                  <w:divBdr>
                                                    <w:top w:val="single" w:sz="2" w:space="0" w:color="E3E3E3"/>
                                                    <w:left w:val="single" w:sz="2" w:space="0" w:color="E3E3E3"/>
                                                    <w:bottom w:val="single" w:sz="2" w:space="0" w:color="E3E3E3"/>
                                                    <w:right w:val="single" w:sz="2" w:space="0" w:color="E3E3E3"/>
                                                  </w:divBdr>
                                                  <w:divsChild>
                                                    <w:div w:id="23874561">
                                                      <w:marLeft w:val="0"/>
                                                      <w:marRight w:val="0"/>
                                                      <w:marTop w:val="0"/>
                                                      <w:marBottom w:val="0"/>
                                                      <w:divBdr>
                                                        <w:top w:val="single" w:sz="2" w:space="0" w:color="E3E3E3"/>
                                                        <w:left w:val="single" w:sz="2" w:space="0" w:color="E3E3E3"/>
                                                        <w:bottom w:val="single" w:sz="2" w:space="0" w:color="E3E3E3"/>
                                                        <w:right w:val="single" w:sz="2" w:space="0" w:color="E3E3E3"/>
                                                      </w:divBdr>
                                                      <w:divsChild>
                                                        <w:div w:id="869415206">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sChild>
                                    </w:div>
                                  </w:divsChild>
                                </w:div>
                              </w:divsChild>
                            </w:div>
                          </w:divsChild>
                        </w:div>
                      </w:divsChild>
                    </w:div>
                  </w:divsChild>
                </w:div>
              </w:divsChild>
            </w:div>
          </w:divsChild>
        </w:div>
        <w:div w:id="1417896208">
          <w:marLeft w:val="0"/>
          <w:marRight w:val="0"/>
          <w:marTop w:val="0"/>
          <w:marBottom w:val="0"/>
          <w:divBdr>
            <w:top w:val="none" w:sz="0" w:space="0" w:color="auto"/>
            <w:left w:val="none" w:sz="0" w:space="0" w:color="auto"/>
            <w:bottom w:val="none" w:sz="0" w:space="0" w:color="auto"/>
            <w:right w:val="none" w:sz="0" w:space="0" w:color="auto"/>
          </w:divBdr>
        </w:div>
      </w:divsChild>
    </w:div>
    <w:div w:id="1274283468">
      <w:bodyDiv w:val="1"/>
      <w:marLeft w:val="0"/>
      <w:marRight w:val="0"/>
      <w:marTop w:val="0"/>
      <w:marBottom w:val="0"/>
      <w:divBdr>
        <w:top w:val="none" w:sz="0" w:space="0" w:color="auto"/>
        <w:left w:val="none" w:sz="0" w:space="0" w:color="auto"/>
        <w:bottom w:val="none" w:sz="0" w:space="0" w:color="auto"/>
        <w:right w:val="none" w:sz="0" w:space="0" w:color="auto"/>
      </w:divBdr>
    </w:div>
    <w:div w:id="1278678564">
      <w:bodyDiv w:val="1"/>
      <w:marLeft w:val="0"/>
      <w:marRight w:val="0"/>
      <w:marTop w:val="0"/>
      <w:marBottom w:val="0"/>
      <w:divBdr>
        <w:top w:val="none" w:sz="0" w:space="0" w:color="auto"/>
        <w:left w:val="none" w:sz="0" w:space="0" w:color="auto"/>
        <w:bottom w:val="none" w:sz="0" w:space="0" w:color="auto"/>
        <w:right w:val="none" w:sz="0" w:space="0" w:color="auto"/>
      </w:divBdr>
    </w:div>
    <w:div w:id="1293363014">
      <w:bodyDiv w:val="1"/>
      <w:marLeft w:val="0"/>
      <w:marRight w:val="0"/>
      <w:marTop w:val="0"/>
      <w:marBottom w:val="0"/>
      <w:divBdr>
        <w:top w:val="none" w:sz="0" w:space="0" w:color="auto"/>
        <w:left w:val="none" w:sz="0" w:space="0" w:color="auto"/>
        <w:bottom w:val="none" w:sz="0" w:space="0" w:color="auto"/>
        <w:right w:val="none" w:sz="0" w:space="0" w:color="auto"/>
      </w:divBdr>
      <w:divsChild>
        <w:div w:id="892472196">
          <w:marLeft w:val="0"/>
          <w:marRight w:val="0"/>
          <w:marTop w:val="0"/>
          <w:marBottom w:val="0"/>
          <w:divBdr>
            <w:top w:val="none" w:sz="0" w:space="0" w:color="auto"/>
            <w:left w:val="none" w:sz="0" w:space="0" w:color="auto"/>
            <w:bottom w:val="none" w:sz="0" w:space="0" w:color="auto"/>
            <w:right w:val="none" w:sz="0" w:space="0" w:color="auto"/>
          </w:divBdr>
          <w:divsChild>
            <w:div w:id="676463404">
              <w:marLeft w:val="0"/>
              <w:marRight w:val="0"/>
              <w:marTop w:val="0"/>
              <w:marBottom w:val="0"/>
              <w:divBdr>
                <w:top w:val="none" w:sz="0" w:space="0" w:color="auto"/>
                <w:left w:val="none" w:sz="0" w:space="0" w:color="auto"/>
                <w:bottom w:val="none" w:sz="0" w:space="0" w:color="auto"/>
                <w:right w:val="none" w:sz="0" w:space="0" w:color="auto"/>
              </w:divBdr>
              <w:divsChild>
                <w:div w:id="1443916565">
                  <w:marLeft w:val="0"/>
                  <w:marRight w:val="0"/>
                  <w:marTop w:val="0"/>
                  <w:marBottom w:val="0"/>
                  <w:divBdr>
                    <w:top w:val="none" w:sz="0" w:space="0" w:color="auto"/>
                    <w:left w:val="none" w:sz="0" w:space="0" w:color="auto"/>
                    <w:bottom w:val="none" w:sz="0" w:space="0" w:color="auto"/>
                    <w:right w:val="none" w:sz="0" w:space="0" w:color="auto"/>
                  </w:divBdr>
                  <w:divsChild>
                    <w:div w:id="191928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5240249">
      <w:bodyDiv w:val="1"/>
      <w:marLeft w:val="0"/>
      <w:marRight w:val="0"/>
      <w:marTop w:val="0"/>
      <w:marBottom w:val="0"/>
      <w:divBdr>
        <w:top w:val="none" w:sz="0" w:space="0" w:color="auto"/>
        <w:left w:val="none" w:sz="0" w:space="0" w:color="auto"/>
        <w:bottom w:val="none" w:sz="0" w:space="0" w:color="auto"/>
        <w:right w:val="none" w:sz="0" w:space="0" w:color="auto"/>
      </w:divBdr>
    </w:div>
    <w:div w:id="1328438688">
      <w:bodyDiv w:val="1"/>
      <w:marLeft w:val="0"/>
      <w:marRight w:val="0"/>
      <w:marTop w:val="0"/>
      <w:marBottom w:val="0"/>
      <w:divBdr>
        <w:top w:val="none" w:sz="0" w:space="0" w:color="auto"/>
        <w:left w:val="none" w:sz="0" w:space="0" w:color="auto"/>
        <w:bottom w:val="none" w:sz="0" w:space="0" w:color="auto"/>
        <w:right w:val="none" w:sz="0" w:space="0" w:color="auto"/>
      </w:divBdr>
    </w:div>
    <w:div w:id="1341809761">
      <w:bodyDiv w:val="1"/>
      <w:marLeft w:val="0"/>
      <w:marRight w:val="0"/>
      <w:marTop w:val="0"/>
      <w:marBottom w:val="0"/>
      <w:divBdr>
        <w:top w:val="none" w:sz="0" w:space="0" w:color="auto"/>
        <w:left w:val="none" w:sz="0" w:space="0" w:color="auto"/>
        <w:bottom w:val="none" w:sz="0" w:space="0" w:color="auto"/>
        <w:right w:val="none" w:sz="0" w:space="0" w:color="auto"/>
      </w:divBdr>
    </w:div>
    <w:div w:id="1349060633">
      <w:bodyDiv w:val="1"/>
      <w:marLeft w:val="0"/>
      <w:marRight w:val="0"/>
      <w:marTop w:val="0"/>
      <w:marBottom w:val="0"/>
      <w:divBdr>
        <w:top w:val="none" w:sz="0" w:space="0" w:color="auto"/>
        <w:left w:val="none" w:sz="0" w:space="0" w:color="auto"/>
        <w:bottom w:val="none" w:sz="0" w:space="0" w:color="auto"/>
        <w:right w:val="none" w:sz="0" w:space="0" w:color="auto"/>
      </w:divBdr>
    </w:div>
    <w:div w:id="1349986480">
      <w:bodyDiv w:val="1"/>
      <w:marLeft w:val="0"/>
      <w:marRight w:val="0"/>
      <w:marTop w:val="0"/>
      <w:marBottom w:val="0"/>
      <w:divBdr>
        <w:top w:val="none" w:sz="0" w:space="0" w:color="auto"/>
        <w:left w:val="none" w:sz="0" w:space="0" w:color="auto"/>
        <w:bottom w:val="none" w:sz="0" w:space="0" w:color="auto"/>
        <w:right w:val="none" w:sz="0" w:space="0" w:color="auto"/>
      </w:divBdr>
    </w:div>
    <w:div w:id="1357385626">
      <w:bodyDiv w:val="1"/>
      <w:marLeft w:val="0"/>
      <w:marRight w:val="0"/>
      <w:marTop w:val="0"/>
      <w:marBottom w:val="0"/>
      <w:divBdr>
        <w:top w:val="none" w:sz="0" w:space="0" w:color="auto"/>
        <w:left w:val="none" w:sz="0" w:space="0" w:color="auto"/>
        <w:bottom w:val="none" w:sz="0" w:space="0" w:color="auto"/>
        <w:right w:val="none" w:sz="0" w:space="0" w:color="auto"/>
      </w:divBdr>
    </w:div>
    <w:div w:id="1361975419">
      <w:bodyDiv w:val="1"/>
      <w:marLeft w:val="0"/>
      <w:marRight w:val="0"/>
      <w:marTop w:val="0"/>
      <w:marBottom w:val="0"/>
      <w:divBdr>
        <w:top w:val="none" w:sz="0" w:space="0" w:color="auto"/>
        <w:left w:val="none" w:sz="0" w:space="0" w:color="auto"/>
        <w:bottom w:val="none" w:sz="0" w:space="0" w:color="auto"/>
        <w:right w:val="none" w:sz="0" w:space="0" w:color="auto"/>
      </w:divBdr>
      <w:divsChild>
        <w:div w:id="1099177645">
          <w:marLeft w:val="0"/>
          <w:marRight w:val="0"/>
          <w:marTop w:val="0"/>
          <w:marBottom w:val="0"/>
          <w:divBdr>
            <w:top w:val="none" w:sz="0" w:space="0" w:color="auto"/>
            <w:left w:val="none" w:sz="0" w:space="0" w:color="auto"/>
            <w:bottom w:val="none" w:sz="0" w:space="0" w:color="auto"/>
            <w:right w:val="none" w:sz="0" w:space="0" w:color="auto"/>
          </w:divBdr>
          <w:divsChild>
            <w:div w:id="142966361">
              <w:marLeft w:val="0"/>
              <w:marRight w:val="0"/>
              <w:marTop w:val="0"/>
              <w:marBottom w:val="0"/>
              <w:divBdr>
                <w:top w:val="none" w:sz="0" w:space="0" w:color="auto"/>
                <w:left w:val="none" w:sz="0" w:space="0" w:color="auto"/>
                <w:bottom w:val="none" w:sz="0" w:space="0" w:color="auto"/>
                <w:right w:val="none" w:sz="0" w:space="0" w:color="auto"/>
              </w:divBdr>
              <w:divsChild>
                <w:div w:id="2012949037">
                  <w:marLeft w:val="0"/>
                  <w:marRight w:val="0"/>
                  <w:marTop w:val="0"/>
                  <w:marBottom w:val="0"/>
                  <w:divBdr>
                    <w:top w:val="none" w:sz="0" w:space="0" w:color="auto"/>
                    <w:left w:val="none" w:sz="0" w:space="0" w:color="auto"/>
                    <w:bottom w:val="none" w:sz="0" w:space="0" w:color="auto"/>
                    <w:right w:val="none" w:sz="0" w:space="0" w:color="auto"/>
                  </w:divBdr>
                  <w:divsChild>
                    <w:div w:id="1701466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5738333">
      <w:bodyDiv w:val="1"/>
      <w:marLeft w:val="0"/>
      <w:marRight w:val="0"/>
      <w:marTop w:val="0"/>
      <w:marBottom w:val="0"/>
      <w:divBdr>
        <w:top w:val="none" w:sz="0" w:space="0" w:color="auto"/>
        <w:left w:val="none" w:sz="0" w:space="0" w:color="auto"/>
        <w:bottom w:val="none" w:sz="0" w:space="0" w:color="auto"/>
        <w:right w:val="none" w:sz="0" w:space="0" w:color="auto"/>
      </w:divBdr>
    </w:div>
    <w:div w:id="1384207655">
      <w:bodyDiv w:val="1"/>
      <w:marLeft w:val="0"/>
      <w:marRight w:val="0"/>
      <w:marTop w:val="0"/>
      <w:marBottom w:val="0"/>
      <w:divBdr>
        <w:top w:val="none" w:sz="0" w:space="0" w:color="auto"/>
        <w:left w:val="none" w:sz="0" w:space="0" w:color="auto"/>
        <w:bottom w:val="none" w:sz="0" w:space="0" w:color="auto"/>
        <w:right w:val="none" w:sz="0" w:space="0" w:color="auto"/>
      </w:divBdr>
    </w:div>
    <w:div w:id="1392003078">
      <w:bodyDiv w:val="1"/>
      <w:marLeft w:val="0"/>
      <w:marRight w:val="0"/>
      <w:marTop w:val="0"/>
      <w:marBottom w:val="0"/>
      <w:divBdr>
        <w:top w:val="none" w:sz="0" w:space="0" w:color="auto"/>
        <w:left w:val="none" w:sz="0" w:space="0" w:color="auto"/>
        <w:bottom w:val="none" w:sz="0" w:space="0" w:color="auto"/>
        <w:right w:val="none" w:sz="0" w:space="0" w:color="auto"/>
      </w:divBdr>
    </w:div>
    <w:div w:id="1432627928">
      <w:bodyDiv w:val="1"/>
      <w:marLeft w:val="0"/>
      <w:marRight w:val="0"/>
      <w:marTop w:val="0"/>
      <w:marBottom w:val="0"/>
      <w:divBdr>
        <w:top w:val="none" w:sz="0" w:space="0" w:color="auto"/>
        <w:left w:val="none" w:sz="0" w:space="0" w:color="auto"/>
        <w:bottom w:val="none" w:sz="0" w:space="0" w:color="auto"/>
        <w:right w:val="none" w:sz="0" w:space="0" w:color="auto"/>
      </w:divBdr>
    </w:div>
    <w:div w:id="1434858072">
      <w:bodyDiv w:val="1"/>
      <w:marLeft w:val="0"/>
      <w:marRight w:val="0"/>
      <w:marTop w:val="0"/>
      <w:marBottom w:val="0"/>
      <w:divBdr>
        <w:top w:val="none" w:sz="0" w:space="0" w:color="auto"/>
        <w:left w:val="none" w:sz="0" w:space="0" w:color="auto"/>
        <w:bottom w:val="none" w:sz="0" w:space="0" w:color="auto"/>
        <w:right w:val="none" w:sz="0" w:space="0" w:color="auto"/>
      </w:divBdr>
    </w:div>
    <w:div w:id="1471437115">
      <w:bodyDiv w:val="1"/>
      <w:marLeft w:val="0"/>
      <w:marRight w:val="0"/>
      <w:marTop w:val="0"/>
      <w:marBottom w:val="0"/>
      <w:divBdr>
        <w:top w:val="none" w:sz="0" w:space="0" w:color="auto"/>
        <w:left w:val="none" w:sz="0" w:space="0" w:color="auto"/>
        <w:bottom w:val="none" w:sz="0" w:space="0" w:color="auto"/>
        <w:right w:val="none" w:sz="0" w:space="0" w:color="auto"/>
      </w:divBdr>
    </w:div>
    <w:div w:id="1474717403">
      <w:bodyDiv w:val="1"/>
      <w:marLeft w:val="0"/>
      <w:marRight w:val="0"/>
      <w:marTop w:val="0"/>
      <w:marBottom w:val="0"/>
      <w:divBdr>
        <w:top w:val="none" w:sz="0" w:space="0" w:color="auto"/>
        <w:left w:val="none" w:sz="0" w:space="0" w:color="auto"/>
        <w:bottom w:val="none" w:sz="0" w:space="0" w:color="auto"/>
        <w:right w:val="none" w:sz="0" w:space="0" w:color="auto"/>
      </w:divBdr>
    </w:div>
    <w:div w:id="1482965767">
      <w:bodyDiv w:val="1"/>
      <w:marLeft w:val="0"/>
      <w:marRight w:val="0"/>
      <w:marTop w:val="0"/>
      <w:marBottom w:val="0"/>
      <w:divBdr>
        <w:top w:val="none" w:sz="0" w:space="0" w:color="auto"/>
        <w:left w:val="none" w:sz="0" w:space="0" w:color="auto"/>
        <w:bottom w:val="none" w:sz="0" w:space="0" w:color="auto"/>
        <w:right w:val="none" w:sz="0" w:space="0" w:color="auto"/>
      </w:divBdr>
    </w:div>
    <w:div w:id="1498110555">
      <w:bodyDiv w:val="1"/>
      <w:marLeft w:val="0"/>
      <w:marRight w:val="0"/>
      <w:marTop w:val="0"/>
      <w:marBottom w:val="0"/>
      <w:divBdr>
        <w:top w:val="none" w:sz="0" w:space="0" w:color="auto"/>
        <w:left w:val="none" w:sz="0" w:space="0" w:color="auto"/>
        <w:bottom w:val="none" w:sz="0" w:space="0" w:color="auto"/>
        <w:right w:val="none" w:sz="0" w:space="0" w:color="auto"/>
      </w:divBdr>
      <w:divsChild>
        <w:div w:id="848759948">
          <w:marLeft w:val="0"/>
          <w:marRight w:val="0"/>
          <w:marTop w:val="0"/>
          <w:marBottom w:val="0"/>
          <w:divBdr>
            <w:top w:val="none" w:sz="0" w:space="0" w:color="auto"/>
            <w:left w:val="none" w:sz="0" w:space="0" w:color="auto"/>
            <w:bottom w:val="none" w:sz="0" w:space="0" w:color="auto"/>
            <w:right w:val="none" w:sz="0" w:space="0" w:color="auto"/>
          </w:divBdr>
        </w:div>
      </w:divsChild>
    </w:div>
    <w:div w:id="1508252105">
      <w:bodyDiv w:val="1"/>
      <w:marLeft w:val="0"/>
      <w:marRight w:val="0"/>
      <w:marTop w:val="0"/>
      <w:marBottom w:val="0"/>
      <w:divBdr>
        <w:top w:val="none" w:sz="0" w:space="0" w:color="auto"/>
        <w:left w:val="none" w:sz="0" w:space="0" w:color="auto"/>
        <w:bottom w:val="none" w:sz="0" w:space="0" w:color="auto"/>
        <w:right w:val="none" w:sz="0" w:space="0" w:color="auto"/>
      </w:divBdr>
    </w:div>
    <w:div w:id="1516723259">
      <w:bodyDiv w:val="1"/>
      <w:marLeft w:val="0"/>
      <w:marRight w:val="0"/>
      <w:marTop w:val="0"/>
      <w:marBottom w:val="0"/>
      <w:divBdr>
        <w:top w:val="none" w:sz="0" w:space="0" w:color="auto"/>
        <w:left w:val="none" w:sz="0" w:space="0" w:color="auto"/>
        <w:bottom w:val="none" w:sz="0" w:space="0" w:color="auto"/>
        <w:right w:val="none" w:sz="0" w:space="0" w:color="auto"/>
      </w:divBdr>
      <w:divsChild>
        <w:div w:id="26568157">
          <w:marLeft w:val="0"/>
          <w:marRight w:val="0"/>
          <w:marTop w:val="0"/>
          <w:marBottom w:val="0"/>
          <w:divBdr>
            <w:top w:val="none" w:sz="0" w:space="0" w:color="auto"/>
            <w:left w:val="none" w:sz="0" w:space="0" w:color="auto"/>
            <w:bottom w:val="none" w:sz="0" w:space="0" w:color="auto"/>
            <w:right w:val="none" w:sz="0" w:space="0" w:color="auto"/>
          </w:divBdr>
        </w:div>
        <w:div w:id="31852127">
          <w:marLeft w:val="0"/>
          <w:marRight w:val="0"/>
          <w:marTop w:val="0"/>
          <w:marBottom w:val="0"/>
          <w:divBdr>
            <w:top w:val="none" w:sz="0" w:space="0" w:color="auto"/>
            <w:left w:val="none" w:sz="0" w:space="0" w:color="auto"/>
            <w:bottom w:val="none" w:sz="0" w:space="0" w:color="auto"/>
            <w:right w:val="none" w:sz="0" w:space="0" w:color="auto"/>
          </w:divBdr>
        </w:div>
        <w:div w:id="32586349">
          <w:marLeft w:val="0"/>
          <w:marRight w:val="0"/>
          <w:marTop w:val="0"/>
          <w:marBottom w:val="0"/>
          <w:divBdr>
            <w:top w:val="none" w:sz="0" w:space="0" w:color="auto"/>
            <w:left w:val="none" w:sz="0" w:space="0" w:color="auto"/>
            <w:bottom w:val="none" w:sz="0" w:space="0" w:color="auto"/>
            <w:right w:val="none" w:sz="0" w:space="0" w:color="auto"/>
          </w:divBdr>
        </w:div>
        <w:div w:id="71896647">
          <w:marLeft w:val="0"/>
          <w:marRight w:val="0"/>
          <w:marTop w:val="0"/>
          <w:marBottom w:val="0"/>
          <w:divBdr>
            <w:top w:val="none" w:sz="0" w:space="0" w:color="auto"/>
            <w:left w:val="none" w:sz="0" w:space="0" w:color="auto"/>
            <w:bottom w:val="none" w:sz="0" w:space="0" w:color="auto"/>
            <w:right w:val="none" w:sz="0" w:space="0" w:color="auto"/>
          </w:divBdr>
        </w:div>
        <w:div w:id="72096280">
          <w:marLeft w:val="0"/>
          <w:marRight w:val="0"/>
          <w:marTop w:val="0"/>
          <w:marBottom w:val="0"/>
          <w:divBdr>
            <w:top w:val="none" w:sz="0" w:space="0" w:color="auto"/>
            <w:left w:val="none" w:sz="0" w:space="0" w:color="auto"/>
            <w:bottom w:val="none" w:sz="0" w:space="0" w:color="auto"/>
            <w:right w:val="none" w:sz="0" w:space="0" w:color="auto"/>
          </w:divBdr>
        </w:div>
        <w:div w:id="91904207">
          <w:marLeft w:val="0"/>
          <w:marRight w:val="0"/>
          <w:marTop w:val="0"/>
          <w:marBottom w:val="0"/>
          <w:divBdr>
            <w:top w:val="none" w:sz="0" w:space="0" w:color="auto"/>
            <w:left w:val="none" w:sz="0" w:space="0" w:color="auto"/>
            <w:bottom w:val="none" w:sz="0" w:space="0" w:color="auto"/>
            <w:right w:val="none" w:sz="0" w:space="0" w:color="auto"/>
          </w:divBdr>
        </w:div>
        <w:div w:id="116875429">
          <w:marLeft w:val="0"/>
          <w:marRight w:val="0"/>
          <w:marTop w:val="0"/>
          <w:marBottom w:val="0"/>
          <w:divBdr>
            <w:top w:val="none" w:sz="0" w:space="0" w:color="auto"/>
            <w:left w:val="none" w:sz="0" w:space="0" w:color="auto"/>
            <w:bottom w:val="none" w:sz="0" w:space="0" w:color="auto"/>
            <w:right w:val="none" w:sz="0" w:space="0" w:color="auto"/>
          </w:divBdr>
        </w:div>
        <w:div w:id="137768649">
          <w:marLeft w:val="0"/>
          <w:marRight w:val="0"/>
          <w:marTop w:val="0"/>
          <w:marBottom w:val="0"/>
          <w:divBdr>
            <w:top w:val="none" w:sz="0" w:space="0" w:color="auto"/>
            <w:left w:val="none" w:sz="0" w:space="0" w:color="auto"/>
            <w:bottom w:val="none" w:sz="0" w:space="0" w:color="auto"/>
            <w:right w:val="none" w:sz="0" w:space="0" w:color="auto"/>
          </w:divBdr>
        </w:div>
        <w:div w:id="165747423">
          <w:marLeft w:val="0"/>
          <w:marRight w:val="0"/>
          <w:marTop w:val="0"/>
          <w:marBottom w:val="0"/>
          <w:divBdr>
            <w:top w:val="none" w:sz="0" w:space="0" w:color="auto"/>
            <w:left w:val="none" w:sz="0" w:space="0" w:color="auto"/>
            <w:bottom w:val="none" w:sz="0" w:space="0" w:color="auto"/>
            <w:right w:val="none" w:sz="0" w:space="0" w:color="auto"/>
          </w:divBdr>
        </w:div>
        <w:div w:id="171918636">
          <w:marLeft w:val="0"/>
          <w:marRight w:val="0"/>
          <w:marTop w:val="0"/>
          <w:marBottom w:val="0"/>
          <w:divBdr>
            <w:top w:val="none" w:sz="0" w:space="0" w:color="auto"/>
            <w:left w:val="none" w:sz="0" w:space="0" w:color="auto"/>
            <w:bottom w:val="none" w:sz="0" w:space="0" w:color="auto"/>
            <w:right w:val="none" w:sz="0" w:space="0" w:color="auto"/>
          </w:divBdr>
        </w:div>
        <w:div w:id="254482015">
          <w:marLeft w:val="0"/>
          <w:marRight w:val="0"/>
          <w:marTop w:val="0"/>
          <w:marBottom w:val="0"/>
          <w:divBdr>
            <w:top w:val="none" w:sz="0" w:space="0" w:color="auto"/>
            <w:left w:val="none" w:sz="0" w:space="0" w:color="auto"/>
            <w:bottom w:val="none" w:sz="0" w:space="0" w:color="auto"/>
            <w:right w:val="none" w:sz="0" w:space="0" w:color="auto"/>
          </w:divBdr>
        </w:div>
        <w:div w:id="291404130">
          <w:marLeft w:val="0"/>
          <w:marRight w:val="0"/>
          <w:marTop w:val="0"/>
          <w:marBottom w:val="0"/>
          <w:divBdr>
            <w:top w:val="none" w:sz="0" w:space="0" w:color="auto"/>
            <w:left w:val="none" w:sz="0" w:space="0" w:color="auto"/>
            <w:bottom w:val="none" w:sz="0" w:space="0" w:color="auto"/>
            <w:right w:val="none" w:sz="0" w:space="0" w:color="auto"/>
          </w:divBdr>
        </w:div>
        <w:div w:id="352538209">
          <w:marLeft w:val="0"/>
          <w:marRight w:val="0"/>
          <w:marTop w:val="0"/>
          <w:marBottom w:val="0"/>
          <w:divBdr>
            <w:top w:val="none" w:sz="0" w:space="0" w:color="auto"/>
            <w:left w:val="none" w:sz="0" w:space="0" w:color="auto"/>
            <w:bottom w:val="none" w:sz="0" w:space="0" w:color="auto"/>
            <w:right w:val="none" w:sz="0" w:space="0" w:color="auto"/>
          </w:divBdr>
        </w:div>
        <w:div w:id="371005161">
          <w:marLeft w:val="0"/>
          <w:marRight w:val="0"/>
          <w:marTop w:val="0"/>
          <w:marBottom w:val="0"/>
          <w:divBdr>
            <w:top w:val="none" w:sz="0" w:space="0" w:color="auto"/>
            <w:left w:val="none" w:sz="0" w:space="0" w:color="auto"/>
            <w:bottom w:val="none" w:sz="0" w:space="0" w:color="auto"/>
            <w:right w:val="none" w:sz="0" w:space="0" w:color="auto"/>
          </w:divBdr>
        </w:div>
        <w:div w:id="408111848">
          <w:marLeft w:val="0"/>
          <w:marRight w:val="0"/>
          <w:marTop w:val="0"/>
          <w:marBottom w:val="0"/>
          <w:divBdr>
            <w:top w:val="none" w:sz="0" w:space="0" w:color="auto"/>
            <w:left w:val="none" w:sz="0" w:space="0" w:color="auto"/>
            <w:bottom w:val="none" w:sz="0" w:space="0" w:color="auto"/>
            <w:right w:val="none" w:sz="0" w:space="0" w:color="auto"/>
          </w:divBdr>
        </w:div>
        <w:div w:id="465389756">
          <w:marLeft w:val="0"/>
          <w:marRight w:val="0"/>
          <w:marTop w:val="0"/>
          <w:marBottom w:val="0"/>
          <w:divBdr>
            <w:top w:val="none" w:sz="0" w:space="0" w:color="auto"/>
            <w:left w:val="none" w:sz="0" w:space="0" w:color="auto"/>
            <w:bottom w:val="none" w:sz="0" w:space="0" w:color="auto"/>
            <w:right w:val="none" w:sz="0" w:space="0" w:color="auto"/>
          </w:divBdr>
        </w:div>
        <w:div w:id="500046187">
          <w:marLeft w:val="0"/>
          <w:marRight w:val="0"/>
          <w:marTop w:val="0"/>
          <w:marBottom w:val="0"/>
          <w:divBdr>
            <w:top w:val="none" w:sz="0" w:space="0" w:color="auto"/>
            <w:left w:val="none" w:sz="0" w:space="0" w:color="auto"/>
            <w:bottom w:val="none" w:sz="0" w:space="0" w:color="auto"/>
            <w:right w:val="none" w:sz="0" w:space="0" w:color="auto"/>
          </w:divBdr>
        </w:div>
        <w:div w:id="500856955">
          <w:marLeft w:val="0"/>
          <w:marRight w:val="0"/>
          <w:marTop w:val="0"/>
          <w:marBottom w:val="0"/>
          <w:divBdr>
            <w:top w:val="none" w:sz="0" w:space="0" w:color="auto"/>
            <w:left w:val="none" w:sz="0" w:space="0" w:color="auto"/>
            <w:bottom w:val="none" w:sz="0" w:space="0" w:color="auto"/>
            <w:right w:val="none" w:sz="0" w:space="0" w:color="auto"/>
          </w:divBdr>
        </w:div>
        <w:div w:id="581455746">
          <w:marLeft w:val="0"/>
          <w:marRight w:val="0"/>
          <w:marTop w:val="0"/>
          <w:marBottom w:val="0"/>
          <w:divBdr>
            <w:top w:val="none" w:sz="0" w:space="0" w:color="auto"/>
            <w:left w:val="none" w:sz="0" w:space="0" w:color="auto"/>
            <w:bottom w:val="none" w:sz="0" w:space="0" w:color="auto"/>
            <w:right w:val="none" w:sz="0" w:space="0" w:color="auto"/>
          </w:divBdr>
        </w:div>
        <w:div w:id="604845069">
          <w:marLeft w:val="0"/>
          <w:marRight w:val="0"/>
          <w:marTop w:val="0"/>
          <w:marBottom w:val="0"/>
          <w:divBdr>
            <w:top w:val="none" w:sz="0" w:space="0" w:color="auto"/>
            <w:left w:val="none" w:sz="0" w:space="0" w:color="auto"/>
            <w:bottom w:val="none" w:sz="0" w:space="0" w:color="auto"/>
            <w:right w:val="none" w:sz="0" w:space="0" w:color="auto"/>
          </w:divBdr>
        </w:div>
        <w:div w:id="643851610">
          <w:marLeft w:val="0"/>
          <w:marRight w:val="0"/>
          <w:marTop w:val="0"/>
          <w:marBottom w:val="0"/>
          <w:divBdr>
            <w:top w:val="none" w:sz="0" w:space="0" w:color="auto"/>
            <w:left w:val="none" w:sz="0" w:space="0" w:color="auto"/>
            <w:bottom w:val="none" w:sz="0" w:space="0" w:color="auto"/>
            <w:right w:val="none" w:sz="0" w:space="0" w:color="auto"/>
          </w:divBdr>
        </w:div>
        <w:div w:id="668869100">
          <w:marLeft w:val="0"/>
          <w:marRight w:val="0"/>
          <w:marTop w:val="0"/>
          <w:marBottom w:val="0"/>
          <w:divBdr>
            <w:top w:val="none" w:sz="0" w:space="0" w:color="auto"/>
            <w:left w:val="none" w:sz="0" w:space="0" w:color="auto"/>
            <w:bottom w:val="none" w:sz="0" w:space="0" w:color="auto"/>
            <w:right w:val="none" w:sz="0" w:space="0" w:color="auto"/>
          </w:divBdr>
        </w:div>
        <w:div w:id="673607014">
          <w:marLeft w:val="0"/>
          <w:marRight w:val="0"/>
          <w:marTop w:val="0"/>
          <w:marBottom w:val="0"/>
          <w:divBdr>
            <w:top w:val="none" w:sz="0" w:space="0" w:color="auto"/>
            <w:left w:val="none" w:sz="0" w:space="0" w:color="auto"/>
            <w:bottom w:val="none" w:sz="0" w:space="0" w:color="auto"/>
            <w:right w:val="none" w:sz="0" w:space="0" w:color="auto"/>
          </w:divBdr>
        </w:div>
        <w:div w:id="680551738">
          <w:marLeft w:val="0"/>
          <w:marRight w:val="0"/>
          <w:marTop w:val="0"/>
          <w:marBottom w:val="0"/>
          <w:divBdr>
            <w:top w:val="none" w:sz="0" w:space="0" w:color="auto"/>
            <w:left w:val="none" w:sz="0" w:space="0" w:color="auto"/>
            <w:bottom w:val="none" w:sz="0" w:space="0" w:color="auto"/>
            <w:right w:val="none" w:sz="0" w:space="0" w:color="auto"/>
          </w:divBdr>
        </w:div>
        <w:div w:id="682975040">
          <w:marLeft w:val="0"/>
          <w:marRight w:val="0"/>
          <w:marTop w:val="0"/>
          <w:marBottom w:val="0"/>
          <w:divBdr>
            <w:top w:val="none" w:sz="0" w:space="0" w:color="auto"/>
            <w:left w:val="none" w:sz="0" w:space="0" w:color="auto"/>
            <w:bottom w:val="none" w:sz="0" w:space="0" w:color="auto"/>
            <w:right w:val="none" w:sz="0" w:space="0" w:color="auto"/>
          </w:divBdr>
        </w:div>
        <w:div w:id="684211997">
          <w:marLeft w:val="0"/>
          <w:marRight w:val="0"/>
          <w:marTop w:val="0"/>
          <w:marBottom w:val="0"/>
          <w:divBdr>
            <w:top w:val="none" w:sz="0" w:space="0" w:color="auto"/>
            <w:left w:val="none" w:sz="0" w:space="0" w:color="auto"/>
            <w:bottom w:val="none" w:sz="0" w:space="0" w:color="auto"/>
            <w:right w:val="none" w:sz="0" w:space="0" w:color="auto"/>
          </w:divBdr>
        </w:div>
        <w:div w:id="711154875">
          <w:marLeft w:val="0"/>
          <w:marRight w:val="0"/>
          <w:marTop w:val="0"/>
          <w:marBottom w:val="0"/>
          <w:divBdr>
            <w:top w:val="none" w:sz="0" w:space="0" w:color="auto"/>
            <w:left w:val="none" w:sz="0" w:space="0" w:color="auto"/>
            <w:bottom w:val="none" w:sz="0" w:space="0" w:color="auto"/>
            <w:right w:val="none" w:sz="0" w:space="0" w:color="auto"/>
          </w:divBdr>
        </w:div>
        <w:div w:id="775641408">
          <w:marLeft w:val="0"/>
          <w:marRight w:val="0"/>
          <w:marTop w:val="0"/>
          <w:marBottom w:val="0"/>
          <w:divBdr>
            <w:top w:val="none" w:sz="0" w:space="0" w:color="auto"/>
            <w:left w:val="none" w:sz="0" w:space="0" w:color="auto"/>
            <w:bottom w:val="none" w:sz="0" w:space="0" w:color="auto"/>
            <w:right w:val="none" w:sz="0" w:space="0" w:color="auto"/>
          </w:divBdr>
        </w:div>
        <w:div w:id="776562948">
          <w:marLeft w:val="0"/>
          <w:marRight w:val="0"/>
          <w:marTop w:val="0"/>
          <w:marBottom w:val="0"/>
          <w:divBdr>
            <w:top w:val="none" w:sz="0" w:space="0" w:color="auto"/>
            <w:left w:val="none" w:sz="0" w:space="0" w:color="auto"/>
            <w:bottom w:val="none" w:sz="0" w:space="0" w:color="auto"/>
            <w:right w:val="none" w:sz="0" w:space="0" w:color="auto"/>
          </w:divBdr>
        </w:div>
        <w:div w:id="936058413">
          <w:marLeft w:val="0"/>
          <w:marRight w:val="0"/>
          <w:marTop w:val="0"/>
          <w:marBottom w:val="0"/>
          <w:divBdr>
            <w:top w:val="none" w:sz="0" w:space="0" w:color="auto"/>
            <w:left w:val="none" w:sz="0" w:space="0" w:color="auto"/>
            <w:bottom w:val="none" w:sz="0" w:space="0" w:color="auto"/>
            <w:right w:val="none" w:sz="0" w:space="0" w:color="auto"/>
          </w:divBdr>
        </w:div>
        <w:div w:id="948127526">
          <w:marLeft w:val="0"/>
          <w:marRight w:val="0"/>
          <w:marTop w:val="0"/>
          <w:marBottom w:val="0"/>
          <w:divBdr>
            <w:top w:val="none" w:sz="0" w:space="0" w:color="auto"/>
            <w:left w:val="none" w:sz="0" w:space="0" w:color="auto"/>
            <w:bottom w:val="none" w:sz="0" w:space="0" w:color="auto"/>
            <w:right w:val="none" w:sz="0" w:space="0" w:color="auto"/>
          </w:divBdr>
        </w:div>
        <w:div w:id="958268071">
          <w:marLeft w:val="0"/>
          <w:marRight w:val="0"/>
          <w:marTop w:val="0"/>
          <w:marBottom w:val="0"/>
          <w:divBdr>
            <w:top w:val="none" w:sz="0" w:space="0" w:color="auto"/>
            <w:left w:val="none" w:sz="0" w:space="0" w:color="auto"/>
            <w:bottom w:val="none" w:sz="0" w:space="0" w:color="auto"/>
            <w:right w:val="none" w:sz="0" w:space="0" w:color="auto"/>
          </w:divBdr>
        </w:div>
        <w:div w:id="993804161">
          <w:marLeft w:val="0"/>
          <w:marRight w:val="0"/>
          <w:marTop w:val="0"/>
          <w:marBottom w:val="0"/>
          <w:divBdr>
            <w:top w:val="none" w:sz="0" w:space="0" w:color="auto"/>
            <w:left w:val="none" w:sz="0" w:space="0" w:color="auto"/>
            <w:bottom w:val="none" w:sz="0" w:space="0" w:color="auto"/>
            <w:right w:val="none" w:sz="0" w:space="0" w:color="auto"/>
          </w:divBdr>
        </w:div>
        <w:div w:id="1039546267">
          <w:marLeft w:val="0"/>
          <w:marRight w:val="0"/>
          <w:marTop w:val="0"/>
          <w:marBottom w:val="0"/>
          <w:divBdr>
            <w:top w:val="none" w:sz="0" w:space="0" w:color="auto"/>
            <w:left w:val="none" w:sz="0" w:space="0" w:color="auto"/>
            <w:bottom w:val="none" w:sz="0" w:space="0" w:color="auto"/>
            <w:right w:val="none" w:sz="0" w:space="0" w:color="auto"/>
          </w:divBdr>
        </w:div>
        <w:div w:id="1076168645">
          <w:marLeft w:val="0"/>
          <w:marRight w:val="0"/>
          <w:marTop w:val="0"/>
          <w:marBottom w:val="0"/>
          <w:divBdr>
            <w:top w:val="none" w:sz="0" w:space="0" w:color="auto"/>
            <w:left w:val="none" w:sz="0" w:space="0" w:color="auto"/>
            <w:bottom w:val="none" w:sz="0" w:space="0" w:color="auto"/>
            <w:right w:val="none" w:sz="0" w:space="0" w:color="auto"/>
          </w:divBdr>
        </w:div>
        <w:div w:id="1170365746">
          <w:marLeft w:val="0"/>
          <w:marRight w:val="0"/>
          <w:marTop w:val="0"/>
          <w:marBottom w:val="0"/>
          <w:divBdr>
            <w:top w:val="none" w:sz="0" w:space="0" w:color="auto"/>
            <w:left w:val="none" w:sz="0" w:space="0" w:color="auto"/>
            <w:bottom w:val="none" w:sz="0" w:space="0" w:color="auto"/>
            <w:right w:val="none" w:sz="0" w:space="0" w:color="auto"/>
          </w:divBdr>
        </w:div>
        <w:div w:id="1180126640">
          <w:marLeft w:val="0"/>
          <w:marRight w:val="0"/>
          <w:marTop w:val="0"/>
          <w:marBottom w:val="0"/>
          <w:divBdr>
            <w:top w:val="none" w:sz="0" w:space="0" w:color="auto"/>
            <w:left w:val="none" w:sz="0" w:space="0" w:color="auto"/>
            <w:bottom w:val="none" w:sz="0" w:space="0" w:color="auto"/>
            <w:right w:val="none" w:sz="0" w:space="0" w:color="auto"/>
          </w:divBdr>
        </w:div>
        <w:div w:id="1184395829">
          <w:marLeft w:val="0"/>
          <w:marRight w:val="0"/>
          <w:marTop w:val="0"/>
          <w:marBottom w:val="0"/>
          <w:divBdr>
            <w:top w:val="none" w:sz="0" w:space="0" w:color="auto"/>
            <w:left w:val="none" w:sz="0" w:space="0" w:color="auto"/>
            <w:bottom w:val="none" w:sz="0" w:space="0" w:color="auto"/>
            <w:right w:val="none" w:sz="0" w:space="0" w:color="auto"/>
          </w:divBdr>
        </w:div>
        <w:div w:id="1193302777">
          <w:marLeft w:val="0"/>
          <w:marRight w:val="0"/>
          <w:marTop w:val="0"/>
          <w:marBottom w:val="0"/>
          <w:divBdr>
            <w:top w:val="none" w:sz="0" w:space="0" w:color="auto"/>
            <w:left w:val="none" w:sz="0" w:space="0" w:color="auto"/>
            <w:bottom w:val="none" w:sz="0" w:space="0" w:color="auto"/>
            <w:right w:val="none" w:sz="0" w:space="0" w:color="auto"/>
          </w:divBdr>
        </w:div>
        <w:div w:id="1210990397">
          <w:marLeft w:val="0"/>
          <w:marRight w:val="0"/>
          <w:marTop w:val="0"/>
          <w:marBottom w:val="0"/>
          <w:divBdr>
            <w:top w:val="none" w:sz="0" w:space="0" w:color="auto"/>
            <w:left w:val="none" w:sz="0" w:space="0" w:color="auto"/>
            <w:bottom w:val="none" w:sz="0" w:space="0" w:color="auto"/>
            <w:right w:val="none" w:sz="0" w:space="0" w:color="auto"/>
          </w:divBdr>
        </w:div>
        <w:div w:id="1218053076">
          <w:marLeft w:val="0"/>
          <w:marRight w:val="0"/>
          <w:marTop w:val="0"/>
          <w:marBottom w:val="0"/>
          <w:divBdr>
            <w:top w:val="none" w:sz="0" w:space="0" w:color="auto"/>
            <w:left w:val="none" w:sz="0" w:space="0" w:color="auto"/>
            <w:bottom w:val="none" w:sz="0" w:space="0" w:color="auto"/>
            <w:right w:val="none" w:sz="0" w:space="0" w:color="auto"/>
          </w:divBdr>
        </w:div>
        <w:div w:id="1223129831">
          <w:marLeft w:val="0"/>
          <w:marRight w:val="0"/>
          <w:marTop w:val="0"/>
          <w:marBottom w:val="0"/>
          <w:divBdr>
            <w:top w:val="none" w:sz="0" w:space="0" w:color="auto"/>
            <w:left w:val="none" w:sz="0" w:space="0" w:color="auto"/>
            <w:bottom w:val="none" w:sz="0" w:space="0" w:color="auto"/>
            <w:right w:val="none" w:sz="0" w:space="0" w:color="auto"/>
          </w:divBdr>
        </w:div>
        <w:div w:id="1263680471">
          <w:marLeft w:val="0"/>
          <w:marRight w:val="0"/>
          <w:marTop w:val="0"/>
          <w:marBottom w:val="0"/>
          <w:divBdr>
            <w:top w:val="none" w:sz="0" w:space="0" w:color="auto"/>
            <w:left w:val="none" w:sz="0" w:space="0" w:color="auto"/>
            <w:bottom w:val="none" w:sz="0" w:space="0" w:color="auto"/>
            <w:right w:val="none" w:sz="0" w:space="0" w:color="auto"/>
          </w:divBdr>
        </w:div>
        <w:div w:id="1300261792">
          <w:marLeft w:val="0"/>
          <w:marRight w:val="0"/>
          <w:marTop w:val="0"/>
          <w:marBottom w:val="0"/>
          <w:divBdr>
            <w:top w:val="none" w:sz="0" w:space="0" w:color="auto"/>
            <w:left w:val="none" w:sz="0" w:space="0" w:color="auto"/>
            <w:bottom w:val="none" w:sz="0" w:space="0" w:color="auto"/>
            <w:right w:val="none" w:sz="0" w:space="0" w:color="auto"/>
          </w:divBdr>
        </w:div>
        <w:div w:id="1325164333">
          <w:marLeft w:val="0"/>
          <w:marRight w:val="0"/>
          <w:marTop w:val="0"/>
          <w:marBottom w:val="0"/>
          <w:divBdr>
            <w:top w:val="none" w:sz="0" w:space="0" w:color="auto"/>
            <w:left w:val="none" w:sz="0" w:space="0" w:color="auto"/>
            <w:bottom w:val="none" w:sz="0" w:space="0" w:color="auto"/>
            <w:right w:val="none" w:sz="0" w:space="0" w:color="auto"/>
          </w:divBdr>
        </w:div>
        <w:div w:id="1342657377">
          <w:marLeft w:val="0"/>
          <w:marRight w:val="0"/>
          <w:marTop w:val="0"/>
          <w:marBottom w:val="0"/>
          <w:divBdr>
            <w:top w:val="none" w:sz="0" w:space="0" w:color="auto"/>
            <w:left w:val="none" w:sz="0" w:space="0" w:color="auto"/>
            <w:bottom w:val="none" w:sz="0" w:space="0" w:color="auto"/>
            <w:right w:val="none" w:sz="0" w:space="0" w:color="auto"/>
          </w:divBdr>
        </w:div>
        <w:div w:id="1375694596">
          <w:marLeft w:val="0"/>
          <w:marRight w:val="0"/>
          <w:marTop w:val="0"/>
          <w:marBottom w:val="0"/>
          <w:divBdr>
            <w:top w:val="none" w:sz="0" w:space="0" w:color="auto"/>
            <w:left w:val="none" w:sz="0" w:space="0" w:color="auto"/>
            <w:bottom w:val="none" w:sz="0" w:space="0" w:color="auto"/>
            <w:right w:val="none" w:sz="0" w:space="0" w:color="auto"/>
          </w:divBdr>
        </w:div>
        <w:div w:id="1430001250">
          <w:marLeft w:val="0"/>
          <w:marRight w:val="0"/>
          <w:marTop w:val="0"/>
          <w:marBottom w:val="0"/>
          <w:divBdr>
            <w:top w:val="none" w:sz="0" w:space="0" w:color="auto"/>
            <w:left w:val="none" w:sz="0" w:space="0" w:color="auto"/>
            <w:bottom w:val="none" w:sz="0" w:space="0" w:color="auto"/>
            <w:right w:val="none" w:sz="0" w:space="0" w:color="auto"/>
          </w:divBdr>
        </w:div>
        <w:div w:id="1431271729">
          <w:marLeft w:val="0"/>
          <w:marRight w:val="0"/>
          <w:marTop w:val="0"/>
          <w:marBottom w:val="0"/>
          <w:divBdr>
            <w:top w:val="none" w:sz="0" w:space="0" w:color="auto"/>
            <w:left w:val="none" w:sz="0" w:space="0" w:color="auto"/>
            <w:bottom w:val="none" w:sz="0" w:space="0" w:color="auto"/>
            <w:right w:val="none" w:sz="0" w:space="0" w:color="auto"/>
          </w:divBdr>
        </w:div>
        <w:div w:id="1505777982">
          <w:marLeft w:val="0"/>
          <w:marRight w:val="0"/>
          <w:marTop w:val="0"/>
          <w:marBottom w:val="0"/>
          <w:divBdr>
            <w:top w:val="none" w:sz="0" w:space="0" w:color="auto"/>
            <w:left w:val="none" w:sz="0" w:space="0" w:color="auto"/>
            <w:bottom w:val="none" w:sz="0" w:space="0" w:color="auto"/>
            <w:right w:val="none" w:sz="0" w:space="0" w:color="auto"/>
          </w:divBdr>
        </w:div>
        <w:div w:id="1535271786">
          <w:marLeft w:val="0"/>
          <w:marRight w:val="0"/>
          <w:marTop w:val="0"/>
          <w:marBottom w:val="0"/>
          <w:divBdr>
            <w:top w:val="none" w:sz="0" w:space="0" w:color="auto"/>
            <w:left w:val="none" w:sz="0" w:space="0" w:color="auto"/>
            <w:bottom w:val="none" w:sz="0" w:space="0" w:color="auto"/>
            <w:right w:val="none" w:sz="0" w:space="0" w:color="auto"/>
          </w:divBdr>
        </w:div>
        <w:div w:id="1538002643">
          <w:marLeft w:val="0"/>
          <w:marRight w:val="0"/>
          <w:marTop w:val="0"/>
          <w:marBottom w:val="0"/>
          <w:divBdr>
            <w:top w:val="none" w:sz="0" w:space="0" w:color="auto"/>
            <w:left w:val="none" w:sz="0" w:space="0" w:color="auto"/>
            <w:bottom w:val="none" w:sz="0" w:space="0" w:color="auto"/>
            <w:right w:val="none" w:sz="0" w:space="0" w:color="auto"/>
          </w:divBdr>
        </w:div>
        <w:div w:id="1549684274">
          <w:marLeft w:val="0"/>
          <w:marRight w:val="0"/>
          <w:marTop w:val="0"/>
          <w:marBottom w:val="0"/>
          <w:divBdr>
            <w:top w:val="none" w:sz="0" w:space="0" w:color="auto"/>
            <w:left w:val="none" w:sz="0" w:space="0" w:color="auto"/>
            <w:bottom w:val="none" w:sz="0" w:space="0" w:color="auto"/>
            <w:right w:val="none" w:sz="0" w:space="0" w:color="auto"/>
          </w:divBdr>
        </w:div>
        <w:div w:id="1550995385">
          <w:marLeft w:val="0"/>
          <w:marRight w:val="0"/>
          <w:marTop w:val="0"/>
          <w:marBottom w:val="0"/>
          <w:divBdr>
            <w:top w:val="none" w:sz="0" w:space="0" w:color="auto"/>
            <w:left w:val="none" w:sz="0" w:space="0" w:color="auto"/>
            <w:bottom w:val="none" w:sz="0" w:space="0" w:color="auto"/>
            <w:right w:val="none" w:sz="0" w:space="0" w:color="auto"/>
          </w:divBdr>
        </w:div>
        <w:div w:id="1583829610">
          <w:marLeft w:val="0"/>
          <w:marRight w:val="0"/>
          <w:marTop w:val="0"/>
          <w:marBottom w:val="0"/>
          <w:divBdr>
            <w:top w:val="none" w:sz="0" w:space="0" w:color="auto"/>
            <w:left w:val="none" w:sz="0" w:space="0" w:color="auto"/>
            <w:bottom w:val="none" w:sz="0" w:space="0" w:color="auto"/>
            <w:right w:val="none" w:sz="0" w:space="0" w:color="auto"/>
          </w:divBdr>
        </w:div>
        <w:div w:id="1596093813">
          <w:marLeft w:val="0"/>
          <w:marRight w:val="0"/>
          <w:marTop w:val="0"/>
          <w:marBottom w:val="0"/>
          <w:divBdr>
            <w:top w:val="none" w:sz="0" w:space="0" w:color="auto"/>
            <w:left w:val="none" w:sz="0" w:space="0" w:color="auto"/>
            <w:bottom w:val="none" w:sz="0" w:space="0" w:color="auto"/>
            <w:right w:val="none" w:sz="0" w:space="0" w:color="auto"/>
          </w:divBdr>
        </w:div>
        <w:div w:id="1605112450">
          <w:marLeft w:val="0"/>
          <w:marRight w:val="0"/>
          <w:marTop w:val="0"/>
          <w:marBottom w:val="0"/>
          <w:divBdr>
            <w:top w:val="none" w:sz="0" w:space="0" w:color="auto"/>
            <w:left w:val="none" w:sz="0" w:space="0" w:color="auto"/>
            <w:bottom w:val="none" w:sz="0" w:space="0" w:color="auto"/>
            <w:right w:val="none" w:sz="0" w:space="0" w:color="auto"/>
          </w:divBdr>
        </w:div>
        <w:div w:id="1639143717">
          <w:marLeft w:val="0"/>
          <w:marRight w:val="0"/>
          <w:marTop w:val="0"/>
          <w:marBottom w:val="0"/>
          <w:divBdr>
            <w:top w:val="none" w:sz="0" w:space="0" w:color="auto"/>
            <w:left w:val="none" w:sz="0" w:space="0" w:color="auto"/>
            <w:bottom w:val="none" w:sz="0" w:space="0" w:color="auto"/>
            <w:right w:val="none" w:sz="0" w:space="0" w:color="auto"/>
          </w:divBdr>
        </w:div>
        <w:div w:id="1648238689">
          <w:marLeft w:val="0"/>
          <w:marRight w:val="0"/>
          <w:marTop w:val="0"/>
          <w:marBottom w:val="0"/>
          <w:divBdr>
            <w:top w:val="none" w:sz="0" w:space="0" w:color="auto"/>
            <w:left w:val="none" w:sz="0" w:space="0" w:color="auto"/>
            <w:bottom w:val="none" w:sz="0" w:space="0" w:color="auto"/>
            <w:right w:val="none" w:sz="0" w:space="0" w:color="auto"/>
          </w:divBdr>
        </w:div>
        <w:div w:id="1818840177">
          <w:marLeft w:val="0"/>
          <w:marRight w:val="0"/>
          <w:marTop w:val="0"/>
          <w:marBottom w:val="0"/>
          <w:divBdr>
            <w:top w:val="none" w:sz="0" w:space="0" w:color="auto"/>
            <w:left w:val="none" w:sz="0" w:space="0" w:color="auto"/>
            <w:bottom w:val="none" w:sz="0" w:space="0" w:color="auto"/>
            <w:right w:val="none" w:sz="0" w:space="0" w:color="auto"/>
          </w:divBdr>
        </w:div>
        <w:div w:id="1839999046">
          <w:marLeft w:val="0"/>
          <w:marRight w:val="0"/>
          <w:marTop w:val="0"/>
          <w:marBottom w:val="0"/>
          <w:divBdr>
            <w:top w:val="none" w:sz="0" w:space="0" w:color="auto"/>
            <w:left w:val="none" w:sz="0" w:space="0" w:color="auto"/>
            <w:bottom w:val="none" w:sz="0" w:space="0" w:color="auto"/>
            <w:right w:val="none" w:sz="0" w:space="0" w:color="auto"/>
          </w:divBdr>
        </w:div>
        <w:div w:id="1882477090">
          <w:marLeft w:val="0"/>
          <w:marRight w:val="0"/>
          <w:marTop w:val="0"/>
          <w:marBottom w:val="0"/>
          <w:divBdr>
            <w:top w:val="none" w:sz="0" w:space="0" w:color="auto"/>
            <w:left w:val="none" w:sz="0" w:space="0" w:color="auto"/>
            <w:bottom w:val="none" w:sz="0" w:space="0" w:color="auto"/>
            <w:right w:val="none" w:sz="0" w:space="0" w:color="auto"/>
          </w:divBdr>
        </w:div>
        <w:div w:id="1901087933">
          <w:marLeft w:val="0"/>
          <w:marRight w:val="0"/>
          <w:marTop w:val="0"/>
          <w:marBottom w:val="0"/>
          <w:divBdr>
            <w:top w:val="none" w:sz="0" w:space="0" w:color="auto"/>
            <w:left w:val="none" w:sz="0" w:space="0" w:color="auto"/>
            <w:bottom w:val="none" w:sz="0" w:space="0" w:color="auto"/>
            <w:right w:val="none" w:sz="0" w:space="0" w:color="auto"/>
          </w:divBdr>
        </w:div>
        <w:div w:id="1933081087">
          <w:marLeft w:val="0"/>
          <w:marRight w:val="0"/>
          <w:marTop w:val="0"/>
          <w:marBottom w:val="0"/>
          <w:divBdr>
            <w:top w:val="none" w:sz="0" w:space="0" w:color="auto"/>
            <w:left w:val="none" w:sz="0" w:space="0" w:color="auto"/>
            <w:bottom w:val="none" w:sz="0" w:space="0" w:color="auto"/>
            <w:right w:val="none" w:sz="0" w:space="0" w:color="auto"/>
          </w:divBdr>
        </w:div>
        <w:div w:id="1937785694">
          <w:marLeft w:val="0"/>
          <w:marRight w:val="0"/>
          <w:marTop w:val="0"/>
          <w:marBottom w:val="0"/>
          <w:divBdr>
            <w:top w:val="none" w:sz="0" w:space="0" w:color="auto"/>
            <w:left w:val="none" w:sz="0" w:space="0" w:color="auto"/>
            <w:bottom w:val="none" w:sz="0" w:space="0" w:color="auto"/>
            <w:right w:val="none" w:sz="0" w:space="0" w:color="auto"/>
          </w:divBdr>
        </w:div>
        <w:div w:id="1966500522">
          <w:marLeft w:val="0"/>
          <w:marRight w:val="0"/>
          <w:marTop w:val="0"/>
          <w:marBottom w:val="0"/>
          <w:divBdr>
            <w:top w:val="none" w:sz="0" w:space="0" w:color="auto"/>
            <w:left w:val="none" w:sz="0" w:space="0" w:color="auto"/>
            <w:bottom w:val="none" w:sz="0" w:space="0" w:color="auto"/>
            <w:right w:val="none" w:sz="0" w:space="0" w:color="auto"/>
          </w:divBdr>
        </w:div>
        <w:div w:id="1975207651">
          <w:marLeft w:val="0"/>
          <w:marRight w:val="0"/>
          <w:marTop w:val="0"/>
          <w:marBottom w:val="0"/>
          <w:divBdr>
            <w:top w:val="none" w:sz="0" w:space="0" w:color="auto"/>
            <w:left w:val="none" w:sz="0" w:space="0" w:color="auto"/>
            <w:bottom w:val="none" w:sz="0" w:space="0" w:color="auto"/>
            <w:right w:val="none" w:sz="0" w:space="0" w:color="auto"/>
          </w:divBdr>
        </w:div>
        <w:div w:id="2021278580">
          <w:marLeft w:val="0"/>
          <w:marRight w:val="0"/>
          <w:marTop w:val="0"/>
          <w:marBottom w:val="0"/>
          <w:divBdr>
            <w:top w:val="none" w:sz="0" w:space="0" w:color="auto"/>
            <w:left w:val="none" w:sz="0" w:space="0" w:color="auto"/>
            <w:bottom w:val="none" w:sz="0" w:space="0" w:color="auto"/>
            <w:right w:val="none" w:sz="0" w:space="0" w:color="auto"/>
          </w:divBdr>
        </w:div>
        <w:div w:id="2037610091">
          <w:marLeft w:val="0"/>
          <w:marRight w:val="0"/>
          <w:marTop w:val="0"/>
          <w:marBottom w:val="0"/>
          <w:divBdr>
            <w:top w:val="none" w:sz="0" w:space="0" w:color="auto"/>
            <w:left w:val="none" w:sz="0" w:space="0" w:color="auto"/>
            <w:bottom w:val="none" w:sz="0" w:space="0" w:color="auto"/>
            <w:right w:val="none" w:sz="0" w:space="0" w:color="auto"/>
          </w:divBdr>
        </w:div>
        <w:div w:id="2044011916">
          <w:marLeft w:val="0"/>
          <w:marRight w:val="0"/>
          <w:marTop w:val="0"/>
          <w:marBottom w:val="0"/>
          <w:divBdr>
            <w:top w:val="none" w:sz="0" w:space="0" w:color="auto"/>
            <w:left w:val="none" w:sz="0" w:space="0" w:color="auto"/>
            <w:bottom w:val="none" w:sz="0" w:space="0" w:color="auto"/>
            <w:right w:val="none" w:sz="0" w:space="0" w:color="auto"/>
          </w:divBdr>
        </w:div>
        <w:div w:id="2061860318">
          <w:marLeft w:val="0"/>
          <w:marRight w:val="0"/>
          <w:marTop w:val="0"/>
          <w:marBottom w:val="0"/>
          <w:divBdr>
            <w:top w:val="none" w:sz="0" w:space="0" w:color="auto"/>
            <w:left w:val="none" w:sz="0" w:space="0" w:color="auto"/>
            <w:bottom w:val="none" w:sz="0" w:space="0" w:color="auto"/>
            <w:right w:val="none" w:sz="0" w:space="0" w:color="auto"/>
          </w:divBdr>
        </w:div>
        <w:div w:id="2065907792">
          <w:marLeft w:val="0"/>
          <w:marRight w:val="0"/>
          <w:marTop w:val="0"/>
          <w:marBottom w:val="0"/>
          <w:divBdr>
            <w:top w:val="none" w:sz="0" w:space="0" w:color="auto"/>
            <w:left w:val="none" w:sz="0" w:space="0" w:color="auto"/>
            <w:bottom w:val="none" w:sz="0" w:space="0" w:color="auto"/>
            <w:right w:val="none" w:sz="0" w:space="0" w:color="auto"/>
          </w:divBdr>
        </w:div>
        <w:div w:id="2076665020">
          <w:marLeft w:val="0"/>
          <w:marRight w:val="0"/>
          <w:marTop w:val="0"/>
          <w:marBottom w:val="0"/>
          <w:divBdr>
            <w:top w:val="none" w:sz="0" w:space="0" w:color="auto"/>
            <w:left w:val="none" w:sz="0" w:space="0" w:color="auto"/>
            <w:bottom w:val="none" w:sz="0" w:space="0" w:color="auto"/>
            <w:right w:val="none" w:sz="0" w:space="0" w:color="auto"/>
          </w:divBdr>
        </w:div>
        <w:div w:id="2147232662">
          <w:marLeft w:val="0"/>
          <w:marRight w:val="0"/>
          <w:marTop w:val="0"/>
          <w:marBottom w:val="0"/>
          <w:divBdr>
            <w:top w:val="none" w:sz="0" w:space="0" w:color="auto"/>
            <w:left w:val="none" w:sz="0" w:space="0" w:color="auto"/>
            <w:bottom w:val="none" w:sz="0" w:space="0" w:color="auto"/>
            <w:right w:val="none" w:sz="0" w:space="0" w:color="auto"/>
          </w:divBdr>
        </w:div>
      </w:divsChild>
    </w:div>
    <w:div w:id="1517891100">
      <w:bodyDiv w:val="1"/>
      <w:marLeft w:val="0"/>
      <w:marRight w:val="0"/>
      <w:marTop w:val="0"/>
      <w:marBottom w:val="0"/>
      <w:divBdr>
        <w:top w:val="none" w:sz="0" w:space="0" w:color="auto"/>
        <w:left w:val="none" w:sz="0" w:space="0" w:color="auto"/>
        <w:bottom w:val="none" w:sz="0" w:space="0" w:color="auto"/>
        <w:right w:val="none" w:sz="0" w:space="0" w:color="auto"/>
      </w:divBdr>
    </w:div>
    <w:div w:id="1522208368">
      <w:bodyDiv w:val="1"/>
      <w:marLeft w:val="0"/>
      <w:marRight w:val="0"/>
      <w:marTop w:val="0"/>
      <w:marBottom w:val="0"/>
      <w:divBdr>
        <w:top w:val="none" w:sz="0" w:space="0" w:color="auto"/>
        <w:left w:val="none" w:sz="0" w:space="0" w:color="auto"/>
        <w:bottom w:val="none" w:sz="0" w:space="0" w:color="auto"/>
        <w:right w:val="none" w:sz="0" w:space="0" w:color="auto"/>
      </w:divBdr>
    </w:div>
    <w:div w:id="1525943565">
      <w:bodyDiv w:val="1"/>
      <w:marLeft w:val="0"/>
      <w:marRight w:val="0"/>
      <w:marTop w:val="0"/>
      <w:marBottom w:val="0"/>
      <w:divBdr>
        <w:top w:val="none" w:sz="0" w:space="0" w:color="auto"/>
        <w:left w:val="none" w:sz="0" w:space="0" w:color="auto"/>
        <w:bottom w:val="none" w:sz="0" w:space="0" w:color="auto"/>
        <w:right w:val="none" w:sz="0" w:space="0" w:color="auto"/>
      </w:divBdr>
      <w:divsChild>
        <w:div w:id="1426917644">
          <w:marLeft w:val="0"/>
          <w:marRight w:val="0"/>
          <w:marTop w:val="100"/>
          <w:marBottom w:val="100"/>
          <w:divBdr>
            <w:top w:val="none" w:sz="0" w:space="0" w:color="auto"/>
            <w:left w:val="none" w:sz="0" w:space="0" w:color="auto"/>
            <w:bottom w:val="none" w:sz="0" w:space="0" w:color="auto"/>
            <w:right w:val="none" w:sz="0" w:space="0" w:color="auto"/>
          </w:divBdr>
          <w:divsChild>
            <w:div w:id="1885674804">
              <w:marLeft w:val="0"/>
              <w:marRight w:val="0"/>
              <w:marTop w:val="0"/>
              <w:marBottom w:val="0"/>
              <w:divBdr>
                <w:top w:val="none" w:sz="0" w:space="0" w:color="auto"/>
                <w:left w:val="none" w:sz="0" w:space="0" w:color="auto"/>
                <w:bottom w:val="none" w:sz="0" w:space="0" w:color="auto"/>
                <w:right w:val="none" w:sz="0" w:space="0" w:color="auto"/>
              </w:divBdr>
              <w:divsChild>
                <w:div w:id="1927377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0372889">
          <w:marLeft w:val="0"/>
          <w:marRight w:val="0"/>
          <w:marTop w:val="0"/>
          <w:marBottom w:val="300"/>
          <w:divBdr>
            <w:top w:val="none" w:sz="0" w:space="0" w:color="auto"/>
            <w:left w:val="none" w:sz="0" w:space="0" w:color="auto"/>
            <w:bottom w:val="none" w:sz="0" w:space="0" w:color="auto"/>
            <w:right w:val="none" w:sz="0" w:space="0" w:color="auto"/>
          </w:divBdr>
          <w:divsChild>
            <w:div w:id="473303970">
              <w:marLeft w:val="0"/>
              <w:marRight w:val="0"/>
              <w:marTop w:val="0"/>
              <w:marBottom w:val="0"/>
              <w:divBdr>
                <w:top w:val="none" w:sz="0" w:space="0" w:color="auto"/>
                <w:left w:val="none" w:sz="0" w:space="0" w:color="auto"/>
                <w:bottom w:val="none" w:sz="0" w:space="0" w:color="auto"/>
                <w:right w:val="none" w:sz="0" w:space="0" w:color="auto"/>
              </w:divBdr>
            </w:div>
          </w:divsChild>
        </w:div>
        <w:div w:id="1726834838">
          <w:marLeft w:val="0"/>
          <w:marRight w:val="0"/>
          <w:marTop w:val="100"/>
          <w:marBottom w:val="0"/>
          <w:divBdr>
            <w:top w:val="none" w:sz="0" w:space="0" w:color="auto"/>
            <w:left w:val="none" w:sz="0" w:space="0" w:color="auto"/>
            <w:bottom w:val="none" w:sz="0" w:space="0" w:color="auto"/>
            <w:right w:val="none" w:sz="0" w:space="0" w:color="auto"/>
          </w:divBdr>
          <w:divsChild>
            <w:div w:id="1622497319">
              <w:marLeft w:val="0"/>
              <w:marRight w:val="0"/>
              <w:marTop w:val="0"/>
              <w:marBottom w:val="0"/>
              <w:divBdr>
                <w:top w:val="none" w:sz="0" w:space="0" w:color="auto"/>
                <w:left w:val="none" w:sz="0" w:space="0" w:color="auto"/>
                <w:bottom w:val="none" w:sz="0" w:space="0" w:color="auto"/>
                <w:right w:val="none" w:sz="0" w:space="0" w:color="auto"/>
              </w:divBdr>
              <w:divsChild>
                <w:div w:id="225074108">
                  <w:marLeft w:val="0"/>
                  <w:marRight w:val="0"/>
                  <w:marTop w:val="0"/>
                  <w:marBottom w:val="0"/>
                  <w:divBdr>
                    <w:top w:val="none" w:sz="0" w:space="0" w:color="auto"/>
                    <w:left w:val="none" w:sz="0" w:space="0" w:color="auto"/>
                    <w:bottom w:val="none" w:sz="0" w:space="0" w:color="auto"/>
                    <w:right w:val="none" w:sz="0" w:space="0" w:color="auto"/>
                  </w:divBdr>
                  <w:divsChild>
                    <w:div w:id="1758209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7831114">
      <w:bodyDiv w:val="1"/>
      <w:marLeft w:val="0"/>
      <w:marRight w:val="0"/>
      <w:marTop w:val="0"/>
      <w:marBottom w:val="0"/>
      <w:divBdr>
        <w:top w:val="none" w:sz="0" w:space="0" w:color="auto"/>
        <w:left w:val="none" w:sz="0" w:space="0" w:color="auto"/>
        <w:bottom w:val="none" w:sz="0" w:space="0" w:color="auto"/>
        <w:right w:val="none" w:sz="0" w:space="0" w:color="auto"/>
      </w:divBdr>
    </w:div>
    <w:div w:id="1568370643">
      <w:bodyDiv w:val="1"/>
      <w:marLeft w:val="0"/>
      <w:marRight w:val="0"/>
      <w:marTop w:val="0"/>
      <w:marBottom w:val="0"/>
      <w:divBdr>
        <w:top w:val="none" w:sz="0" w:space="0" w:color="auto"/>
        <w:left w:val="none" w:sz="0" w:space="0" w:color="auto"/>
        <w:bottom w:val="none" w:sz="0" w:space="0" w:color="auto"/>
        <w:right w:val="none" w:sz="0" w:space="0" w:color="auto"/>
      </w:divBdr>
      <w:divsChild>
        <w:div w:id="28574586">
          <w:marLeft w:val="0"/>
          <w:marRight w:val="0"/>
          <w:marTop w:val="0"/>
          <w:marBottom w:val="0"/>
          <w:divBdr>
            <w:top w:val="none" w:sz="0" w:space="0" w:color="auto"/>
            <w:left w:val="none" w:sz="0" w:space="0" w:color="auto"/>
            <w:bottom w:val="none" w:sz="0" w:space="0" w:color="auto"/>
            <w:right w:val="none" w:sz="0" w:space="0" w:color="auto"/>
          </w:divBdr>
        </w:div>
        <w:div w:id="30540212">
          <w:marLeft w:val="0"/>
          <w:marRight w:val="0"/>
          <w:marTop w:val="0"/>
          <w:marBottom w:val="0"/>
          <w:divBdr>
            <w:top w:val="none" w:sz="0" w:space="0" w:color="auto"/>
            <w:left w:val="none" w:sz="0" w:space="0" w:color="auto"/>
            <w:bottom w:val="none" w:sz="0" w:space="0" w:color="auto"/>
            <w:right w:val="none" w:sz="0" w:space="0" w:color="auto"/>
          </w:divBdr>
        </w:div>
        <w:div w:id="93861371">
          <w:marLeft w:val="0"/>
          <w:marRight w:val="0"/>
          <w:marTop w:val="0"/>
          <w:marBottom w:val="0"/>
          <w:divBdr>
            <w:top w:val="none" w:sz="0" w:space="0" w:color="auto"/>
            <w:left w:val="none" w:sz="0" w:space="0" w:color="auto"/>
            <w:bottom w:val="none" w:sz="0" w:space="0" w:color="auto"/>
            <w:right w:val="none" w:sz="0" w:space="0" w:color="auto"/>
          </w:divBdr>
        </w:div>
        <w:div w:id="117336201">
          <w:marLeft w:val="0"/>
          <w:marRight w:val="0"/>
          <w:marTop w:val="0"/>
          <w:marBottom w:val="0"/>
          <w:divBdr>
            <w:top w:val="none" w:sz="0" w:space="0" w:color="auto"/>
            <w:left w:val="none" w:sz="0" w:space="0" w:color="auto"/>
            <w:bottom w:val="none" w:sz="0" w:space="0" w:color="auto"/>
            <w:right w:val="none" w:sz="0" w:space="0" w:color="auto"/>
          </w:divBdr>
        </w:div>
        <w:div w:id="219898927">
          <w:marLeft w:val="0"/>
          <w:marRight w:val="0"/>
          <w:marTop w:val="0"/>
          <w:marBottom w:val="0"/>
          <w:divBdr>
            <w:top w:val="none" w:sz="0" w:space="0" w:color="auto"/>
            <w:left w:val="none" w:sz="0" w:space="0" w:color="auto"/>
            <w:bottom w:val="none" w:sz="0" w:space="0" w:color="auto"/>
            <w:right w:val="none" w:sz="0" w:space="0" w:color="auto"/>
          </w:divBdr>
        </w:div>
        <w:div w:id="229848541">
          <w:marLeft w:val="0"/>
          <w:marRight w:val="0"/>
          <w:marTop w:val="0"/>
          <w:marBottom w:val="0"/>
          <w:divBdr>
            <w:top w:val="none" w:sz="0" w:space="0" w:color="auto"/>
            <w:left w:val="none" w:sz="0" w:space="0" w:color="auto"/>
            <w:bottom w:val="none" w:sz="0" w:space="0" w:color="auto"/>
            <w:right w:val="none" w:sz="0" w:space="0" w:color="auto"/>
          </w:divBdr>
        </w:div>
        <w:div w:id="261495160">
          <w:marLeft w:val="0"/>
          <w:marRight w:val="0"/>
          <w:marTop w:val="0"/>
          <w:marBottom w:val="0"/>
          <w:divBdr>
            <w:top w:val="none" w:sz="0" w:space="0" w:color="auto"/>
            <w:left w:val="none" w:sz="0" w:space="0" w:color="auto"/>
            <w:bottom w:val="none" w:sz="0" w:space="0" w:color="auto"/>
            <w:right w:val="none" w:sz="0" w:space="0" w:color="auto"/>
          </w:divBdr>
        </w:div>
        <w:div w:id="431435033">
          <w:marLeft w:val="0"/>
          <w:marRight w:val="0"/>
          <w:marTop w:val="0"/>
          <w:marBottom w:val="0"/>
          <w:divBdr>
            <w:top w:val="none" w:sz="0" w:space="0" w:color="auto"/>
            <w:left w:val="none" w:sz="0" w:space="0" w:color="auto"/>
            <w:bottom w:val="none" w:sz="0" w:space="0" w:color="auto"/>
            <w:right w:val="none" w:sz="0" w:space="0" w:color="auto"/>
          </w:divBdr>
        </w:div>
        <w:div w:id="575362497">
          <w:marLeft w:val="0"/>
          <w:marRight w:val="0"/>
          <w:marTop w:val="0"/>
          <w:marBottom w:val="0"/>
          <w:divBdr>
            <w:top w:val="none" w:sz="0" w:space="0" w:color="auto"/>
            <w:left w:val="none" w:sz="0" w:space="0" w:color="auto"/>
            <w:bottom w:val="none" w:sz="0" w:space="0" w:color="auto"/>
            <w:right w:val="none" w:sz="0" w:space="0" w:color="auto"/>
          </w:divBdr>
        </w:div>
        <w:div w:id="576480005">
          <w:marLeft w:val="0"/>
          <w:marRight w:val="0"/>
          <w:marTop w:val="0"/>
          <w:marBottom w:val="0"/>
          <w:divBdr>
            <w:top w:val="none" w:sz="0" w:space="0" w:color="auto"/>
            <w:left w:val="none" w:sz="0" w:space="0" w:color="auto"/>
            <w:bottom w:val="none" w:sz="0" w:space="0" w:color="auto"/>
            <w:right w:val="none" w:sz="0" w:space="0" w:color="auto"/>
          </w:divBdr>
        </w:div>
        <w:div w:id="577252781">
          <w:marLeft w:val="0"/>
          <w:marRight w:val="0"/>
          <w:marTop w:val="0"/>
          <w:marBottom w:val="0"/>
          <w:divBdr>
            <w:top w:val="none" w:sz="0" w:space="0" w:color="auto"/>
            <w:left w:val="none" w:sz="0" w:space="0" w:color="auto"/>
            <w:bottom w:val="none" w:sz="0" w:space="0" w:color="auto"/>
            <w:right w:val="none" w:sz="0" w:space="0" w:color="auto"/>
          </w:divBdr>
        </w:div>
        <w:div w:id="680203954">
          <w:marLeft w:val="0"/>
          <w:marRight w:val="0"/>
          <w:marTop w:val="0"/>
          <w:marBottom w:val="0"/>
          <w:divBdr>
            <w:top w:val="none" w:sz="0" w:space="0" w:color="auto"/>
            <w:left w:val="none" w:sz="0" w:space="0" w:color="auto"/>
            <w:bottom w:val="none" w:sz="0" w:space="0" w:color="auto"/>
            <w:right w:val="none" w:sz="0" w:space="0" w:color="auto"/>
          </w:divBdr>
        </w:div>
        <w:div w:id="713654186">
          <w:marLeft w:val="0"/>
          <w:marRight w:val="0"/>
          <w:marTop w:val="0"/>
          <w:marBottom w:val="0"/>
          <w:divBdr>
            <w:top w:val="none" w:sz="0" w:space="0" w:color="auto"/>
            <w:left w:val="none" w:sz="0" w:space="0" w:color="auto"/>
            <w:bottom w:val="none" w:sz="0" w:space="0" w:color="auto"/>
            <w:right w:val="none" w:sz="0" w:space="0" w:color="auto"/>
          </w:divBdr>
        </w:div>
        <w:div w:id="734738814">
          <w:marLeft w:val="0"/>
          <w:marRight w:val="0"/>
          <w:marTop w:val="0"/>
          <w:marBottom w:val="0"/>
          <w:divBdr>
            <w:top w:val="none" w:sz="0" w:space="0" w:color="auto"/>
            <w:left w:val="none" w:sz="0" w:space="0" w:color="auto"/>
            <w:bottom w:val="none" w:sz="0" w:space="0" w:color="auto"/>
            <w:right w:val="none" w:sz="0" w:space="0" w:color="auto"/>
          </w:divBdr>
        </w:div>
        <w:div w:id="806244112">
          <w:marLeft w:val="0"/>
          <w:marRight w:val="0"/>
          <w:marTop w:val="0"/>
          <w:marBottom w:val="0"/>
          <w:divBdr>
            <w:top w:val="none" w:sz="0" w:space="0" w:color="auto"/>
            <w:left w:val="none" w:sz="0" w:space="0" w:color="auto"/>
            <w:bottom w:val="none" w:sz="0" w:space="0" w:color="auto"/>
            <w:right w:val="none" w:sz="0" w:space="0" w:color="auto"/>
          </w:divBdr>
        </w:div>
        <w:div w:id="855774828">
          <w:marLeft w:val="0"/>
          <w:marRight w:val="0"/>
          <w:marTop w:val="0"/>
          <w:marBottom w:val="0"/>
          <w:divBdr>
            <w:top w:val="none" w:sz="0" w:space="0" w:color="auto"/>
            <w:left w:val="none" w:sz="0" w:space="0" w:color="auto"/>
            <w:bottom w:val="none" w:sz="0" w:space="0" w:color="auto"/>
            <w:right w:val="none" w:sz="0" w:space="0" w:color="auto"/>
          </w:divBdr>
        </w:div>
        <w:div w:id="1048071196">
          <w:marLeft w:val="0"/>
          <w:marRight w:val="0"/>
          <w:marTop w:val="0"/>
          <w:marBottom w:val="0"/>
          <w:divBdr>
            <w:top w:val="none" w:sz="0" w:space="0" w:color="auto"/>
            <w:left w:val="none" w:sz="0" w:space="0" w:color="auto"/>
            <w:bottom w:val="none" w:sz="0" w:space="0" w:color="auto"/>
            <w:right w:val="none" w:sz="0" w:space="0" w:color="auto"/>
          </w:divBdr>
        </w:div>
        <w:div w:id="1055204865">
          <w:marLeft w:val="0"/>
          <w:marRight w:val="0"/>
          <w:marTop w:val="0"/>
          <w:marBottom w:val="0"/>
          <w:divBdr>
            <w:top w:val="none" w:sz="0" w:space="0" w:color="auto"/>
            <w:left w:val="none" w:sz="0" w:space="0" w:color="auto"/>
            <w:bottom w:val="none" w:sz="0" w:space="0" w:color="auto"/>
            <w:right w:val="none" w:sz="0" w:space="0" w:color="auto"/>
          </w:divBdr>
        </w:div>
        <w:div w:id="1145584425">
          <w:marLeft w:val="0"/>
          <w:marRight w:val="0"/>
          <w:marTop w:val="0"/>
          <w:marBottom w:val="0"/>
          <w:divBdr>
            <w:top w:val="none" w:sz="0" w:space="0" w:color="auto"/>
            <w:left w:val="none" w:sz="0" w:space="0" w:color="auto"/>
            <w:bottom w:val="none" w:sz="0" w:space="0" w:color="auto"/>
            <w:right w:val="none" w:sz="0" w:space="0" w:color="auto"/>
          </w:divBdr>
        </w:div>
        <w:div w:id="1202597994">
          <w:marLeft w:val="0"/>
          <w:marRight w:val="0"/>
          <w:marTop w:val="0"/>
          <w:marBottom w:val="0"/>
          <w:divBdr>
            <w:top w:val="none" w:sz="0" w:space="0" w:color="auto"/>
            <w:left w:val="none" w:sz="0" w:space="0" w:color="auto"/>
            <w:bottom w:val="none" w:sz="0" w:space="0" w:color="auto"/>
            <w:right w:val="none" w:sz="0" w:space="0" w:color="auto"/>
          </w:divBdr>
        </w:div>
        <w:div w:id="1249853407">
          <w:marLeft w:val="0"/>
          <w:marRight w:val="0"/>
          <w:marTop w:val="0"/>
          <w:marBottom w:val="0"/>
          <w:divBdr>
            <w:top w:val="none" w:sz="0" w:space="0" w:color="auto"/>
            <w:left w:val="none" w:sz="0" w:space="0" w:color="auto"/>
            <w:bottom w:val="none" w:sz="0" w:space="0" w:color="auto"/>
            <w:right w:val="none" w:sz="0" w:space="0" w:color="auto"/>
          </w:divBdr>
        </w:div>
        <w:div w:id="1313024244">
          <w:marLeft w:val="0"/>
          <w:marRight w:val="0"/>
          <w:marTop w:val="0"/>
          <w:marBottom w:val="0"/>
          <w:divBdr>
            <w:top w:val="none" w:sz="0" w:space="0" w:color="auto"/>
            <w:left w:val="none" w:sz="0" w:space="0" w:color="auto"/>
            <w:bottom w:val="none" w:sz="0" w:space="0" w:color="auto"/>
            <w:right w:val="none" w:sz="0" w:space="0" w:color="auto"/>
          </w:divBdr>
        </w:div>
        <w:div w:id="1320648062">
          <w:marLeft w:val="0"/>
          <w:marRight w:val="0"/>
          <w:marTop w:val="0"/>
          <w:marBottom w:val="0"/>
          <w:divBdr>
            <w:top w:val="none" w:sz="0" w:space="0" w:color="auto"/>
            <w:left w:val="none" w:sz="0" w:space="0" w:color="auto"/>
            <w:bottom w:val="none" w:sz="0" w:space="0" w:color="auto"/>
            <w:right w:val="none" w:sz="0" w:space="0" w:color="auto"/>
          </w:divBdr>
        </w:div>
        <w:div w:id="1421025896">
          <w:marLeft w:val="0"/>
          <w:marRight w:val="0"/>
          <w:marTop w:val="0"/>
          <w:marBottom w:val="0"/>
          <w:divBdr>
            <w:top w:val="none" w:sz="0" w:space="0" w:color="auto"/>
            <w:left w:val="none" w:sz="0" w:space="0" w:color="auto"/>
            <w:bottom w:val="none" w:sz="0" w:space="0" w:color="auto"/>
            <w:right w:val="none" w:sz="0" w:space="0" w:color="auto"/>
          </w:divBdr>
        </w:div>
        <w:div w:id="1583756267">
          <w:marLeft w:val="0"/>
          <w:marRight w:val="0"/>
          <w:marTop w:val="0"/>
          <w:marBottom w:val="0"/>
          <w:divBdr>
            <w:top w:val="none" w:sz="0" w:space="0" w:color="auto"/>
            <w:left w:val="none" w:sz="0" w:space="0" w:color="auto"/>
            <w:bottom w:val="none" w:sz="0" w:space="0" w:color="auto"/>
            <w:right w:val="none" w:sz="0" w:space="0" w:color="auto"/>
          </w:divBdr>
        </w:div>
        <w:div w:id="1602879668">
          <w:marLeft w:val="0"/>
          <w:marRight w:val="0"/>
          <w:marTop w:val="0"/>
          <w:marBottom w:val="0"/>
          <w:divBdr>
            <w:top w:val="none" w:sz="0" w:space="0" w:color="auto"/>
            <w:left w:val="none" w:sz="0" w:space="0" w:color="auto"/>
            <w:bottom w:val="none" w:sz="0" w:space="0" w:color="auto"/>
            <w:right w:val="none" w:sz="0" w:space="0" w:color="auto"/>
          </w:divBdr>
        </w:div>
        <w:div w:id="1609701637">
          <w:marLeft w:val="0"/>
          <w:marRight w:val="0"/>
          <w:marTop w:val="0"/>
          <w:marBottom w:val="0"/>
          <w:divBdr>
            <w:top w:val="none" w:sz="0" w:space="0" w:color="auto"/>
            <w:left w:val="none" w:sz="0" w:space="0" w:color="auto"/>
            <w:bottom w:val="none" w:sz="0" w:space="0" w:color="auto"/>
            <w:right w:val="none" w:sz="0" w:space="0" w:color="auto"/>
          </w:divBdr>
        </w:div>
        <w:div w:id="1615094406">
          <w:marLeft w:val="0"/>
          <w:marRight w:val="0"/>
          <w:marTop w:val="0"/>
          <w:marBottom w:val="0"/>
          <w:divBdr>
            <w:top w:val="none" w:sz="0" w:space="0" w:color="auto"/>
            <w:left w:val="none" w:sz="0" w:space="0" w:color="auto"/>
            <w:bottom w:val="none" w:sz="0" w:space="0" w:color="auto"/>
            <w:right w:val="none" w:sz="0" w:space="0" w:color="auto"/>
          </w:divBdr>
        </w:div>
        <w:div w:id="1621912049">
          <w:marLeft w:val="0"/>
          <w:marRight w:val="0"/>
          <w:marTop w:val="0"/>
          <w:marBottom w:val="0"/>
          <w:divBdr>
            <w:top w:val="none" w:sz="0" w:space="0" w:color="auto"/>
            <w:left w:val="none" w:sz="0" w:space="0" w:color="auto"/>
            <w:bottom w:val="none" w:sz="0" w:space="0" w:color="auto"/>
            <w:right w:val="none" w:sz="0" w:space="0" w:color="auto"/>
          </w:divBdr>
        </w:div>
        <w:div w:id="1647932828">
          <w:marLeft w:val="0"/>
          <w:marRight w:val="0"/>
          <w:marTop w:val="0"/>
          <w:marBottom w:val="0"/>
          <w:divBdr>
            <w:top w:val="none" w:sz="0" w:space="0" w:color="auto"/>
            <w:left w:val="none" w:sz="0" w:space="0" w:color="auto"/>
            <w:bottom w:val="none" w:sz="0" w:space="0" w:color="auto"/>
            <w:right w:val="none" w:sz="0" w:space="0" w:color="auto"/>
          </w:divBdr>
        </w:div>
        <w:div w:id="1688632296">
          <w:marLeft w:val="0"/>
          <w:marRight w:val="0"/>
          <w:marTop w:val="0"/>
          <w:marBottom w:val="0"/>
          <w:divBdr>
            <w:top w:val="none" w:sz="0" w:space="0" w:color="auto"/>
            <w:left w:val="none" w:sz="0" w:space="0" w:color="auto"/>
            <w:bottom w:val="none" w:sz="0" w:space="0" w:color="auto"/>
            <w:right w:val="none" w:sz="0" w:space="0" w:color="auto"/>
          </w:divBdr>
        </w:div>
        <w:div w:id="1701276836">
          <w:marLeft w:val="0"/>
          <w:marRight w:val="0"/>
          <w:marTop w:val="0"/>
          <w:marBottom w:val="0"/>
          <w:divBdr>
            <w:top w:val="none" w:sz="0" w:space="0" w:color="auto"/>
            <w:left w:val="none" w:sz="0" w:space="0" w:color="auto"/>
            <w:bottom w:val="none" w:sz="0" w:space="0" w:color="auto"/>
            <w:right w:val="none" w:sz="0" w:space="0" w:color="auto"/>
          </w:divBdr>
        </w:div>
        <w:div w:id="1865707808">
          <w:marLeft w:val="0"/>
          <w:marRight w:val="0"/>
          <w:marTop w:val="0"/>
          <w:marBottom w:val="0"/>
          <w:divBdr>
            <w:top w:val="none" w:sz="0" w:space="0" w:color="auto"/>
            <w:left w:val="none" w:sz="0" w:space="0" w:color="auto"/>
            <w:bottom w:val="none" w:sz="0" w:space="0" w:color="auto"/>
            <w:right w:val="none" w:sz="0" w:space="0" w:color="auto"/>
          </w:divBdr>
        </w:div>
        <w:div w:id="1951278034">
          <w:marLeft w:val="0"/>
          <w:marRight w:val="0"/>
          <w:marTop w:val="0"/>
          <w:marBottom w:val="0"/>
          <w:divBdr>
            <w:top w:val="none" w:sz="0" w:space="0" w:color="auto"/>
            <w:left w:val="none" w:sz="0" w:space="0" w:color="auto"/>
            <w:bottom w:val="none" w:sz="0" w:space="0" w:color="auto"/>
            <w:right w:val="none" w:sz="0" w:space="0" w:color="auto"/>
          </w:divBdr>
        </w:div>
        <w:div w:id="1976444961">
          <w:marLeft w:val="0"/>
          <w:marRight w:val="0"/>
          <w:marTop w:val="0"/>
          <w:marBottom w:val="0"/>
          <w:divBdr>
            <w:top w:val="none" w:sz="0" w:space="0" w:color="auto"/>
            <w:left w:val="none" w:sz="0" w:space="0" w:color="auto"/>
            <w:bottom w:val="none" w:sz="0" w:space="0" w:color="auto"/>
            <w:right w:val="none" w:sz="0" w:space="0" w:color="auto"/>
          </w:divBdr>
        </w:div>
        <w:div w:id="2005665334">
          <w:marLeft w:val="0"/>
          <w:marRight w:val="0"/>
          <w:marTop w:val="0"/>
          <w:marBottom w:val="0"/>
          <w:divBdr>
            <w:top w:val="none" w:sz="0" w:space="0" w:color="auto"/>
            <w:left w:val="none" w:sz="0" w:space="0" w:color="auto"/>
            <w:bottom w:val="none" w:sz="0" w:space="0" w:color="auto"/>
            <w:right w:val="none" w:sz="0" w:space="0" w:color="auto"/>
          </w:divBdr>
        </w:div>
        <w:div w:id="2023892479">
          <w:marLeft w:val="0"/>
          <w:marRight w:val="0"/>
          <w:marTop w:val="0"/>
          <w:marBottom w:val="0"/>
          <w:divBdr>
            <w:top w:val="none" w:sz="0" w:space="0" w:color="auto"/>
            <w:left w:val="none" w:sz="0" w:space="0" w:color="auto"/>
            <w:bottom w:val="none" w:sz="0" w:space="0" w:color="auto"/>
            <w:right w:val="none" w:sz="0" w:space="0" w:color="auto"/>
          </w:divBdr>
        </w:div>
        <w:div w:id="2052142810">
          <w:marLeft w:val="0"/>
          <w:marRight w:val="0"/>
          <w:marTop w:val="0"/>
          <w:marBottom w:val="0"/>
          <w:divBdr>
            <w:top w:val="none" w:sz="0" w:space="0" w:color="auto"/>
            <w:left w:val="none" w:sz="0" w:space="0" w:color="auto"/>
            <w:bottom w:val="none" w:sz="0" w:space="0" w:color="auto"/>
            <w:right w:val="none" w:sz="0" w:space="0" w:color="auto"/>
          </w:divBdr>
        </w:div>
        <w:div w:id="2065332682">
          <w:marLeft w:val="0"/>
          <w:marRight w:val="0"/>
          <w:marTop w:val="0"/>
          <w:marBottom w:val="0"/>
          <w:divBdr>
            <w:top w:val="none" w:sz="0" w:space="0" w:color="auto"/>
            <w:left w:val="none" w:sz="0" w:space="0" w:color="auto"/>
            <w:bottom w:val="none" w:sz="0" w:space="0" w:color="auto"/>
            <w:right w:val="none" w:sz="0" w:space="0" w:color="auto"/>
          </w:divBdr>
        </w:div>
        <w:div w:id="2079477058">
          <w:marLeft w:val="0"/>
          <w:marRight w:val="0"/>
          <w:marTop w:val="0"/>
          <w:marBottom w:val="0"/>
          <w:divBdr>
            <w:top w:val="none" w:sz="0" w:space="0" w:color="auto"/>
            <w:left w:val="none" w:sz="0" w:space="0" w:color="auto"/>
            <w:bottom w:val="none" w:sz="0" w:space="0" w:color="auto"/>
            <w:right w:val="none" w:sz="0" w:space="0" w:color="auto"/>
          </w:divBdr>
        </w:div>
      </w:divsChild>
    </w:div>
    <w:div w:id="1568955386">
      <w:bodyDiv w:val="1"/>
      <w:marLeft w:val="0"/>
      <w:marRight w:val="0"/>
      <w:marTop w:val="0"/>
      <w:marBottom w:val="0"/>
      <w:divBdr>
        <w:top w:val="none" w:sz="0" w:space="0" w:color="auto"/>
        <w:left w:val="none" w:sz="0" w:space="0" w:color="auto"/>
        <w:bottom w:val="none" w:sz="0" w:space="0" w:color="auto"/>
        <w:right w:val="none" w:sz="0" w:space="0" w:color="auto"/>
      </w:divBdr>
    </w:div>
    <w:div w:id="1571381801">
      <w:bodyDiv w:val="1"/>
      <w:marLeft w:val="0"/>
      <w:marRight w:val="0"/>
      <w:marTop w:val="0"/>
      <w:marBottom w:val="0"/>
      <w:divBdr>
        <w:top w:val="none" w:sz="0" w:space="0" w:color="auto"/>
        <w:left w:val="none" w:sz="0" w:space="0" w:color="auto"/>
        <w:bottom w:val="none" w:sz="0" w:space="0" w:color="auto"/>
        <w:right w:val="none" w:sz="0" w:space="0" w:color="auto"/>
      </w:divBdr>
    </w:div>
    <w:div w:id="1637292860">
      <w:bodyDiv w:val="1"/>
      <w:marLeft w:val="0"/>
      <w:marRight w:val="0"/>
      <w:marTop w:val="0"/>
      <w:marBottom w:val="0"/>
      <w:divBdr>
        <w:top w:val="none" w:sz="0" w:space="0" w:color="auto"/>
        <w:left w:val="none" w:sz="0" w:space="0" w:color="auto"/>
        <w:bottom w:val="none" w:sz="0" w:space="0" w:color="auto"/>
        <w:right w:val="none" w:sz="0" w:space="0" w:color="auto"/>
      </w:divBdr>
    </w:div>
    <w:div w:id="1645088609">
      <w:bodyDiv w:val="1"/>
      <w:marLeft w:val="0"/>
      <w:marRight w:val="0"/>
      <w:marTop w:val="0"/>
      <w:marBottom w:val="0"/>
      <w:divBdr>
        <w:top w:val="none" w:sz="0" w:space="0" w:color="auto"/>
        <w:left w:val="none" w:sz="0" w:space="0" w:color="auto"/>
        <w:bottom w:val="none" w:sz="0" w:space="0" w:color="auto"/>
        <w:right w:val="none" w:sz="0" w:space="0" w:color="auto"/>
      </w:divBdr>
    </w:div>
    <w:div w:id="1646202446">
      <w:bodyDiv w:val="1"/>
      <w:marLeft w:val="0"/>
      <w:marRight w:val="0"/>
      <w:marTop w:val="0"/>
      <w:marBottom w:val="0"/>
      <w:divBdr>
        <w:top w:val="none" w:sz="0" w:space="0" w:color="auto"/>
        <w:left w:val="none" w:sz="0" w:space="0" w:color="auto"/>
        <w:bottom w:val="none" w:sz="0" w:space="0" w:color="auto"/>
        <w:right w:val="none" w:sz="0" w:space="0" w:color="auto"/>
      </w:divBdr>
    </w:div>
    <w:div w:id="1647540942">
      <w:bodyDiv w:val="1"/>
      <w:marLeft w:val="0"/>
      <w:marRight w:val="0"/>
      <w:marTop w:val="0"/>
      <w:marBottom w:val="0"/>
      <w:divBdr>
        <w:top w:val="none" w:sz="0" w:space="0" w:color="auto"/>
        <w:left w:val="none" w:sz="0" w:space="0" w:color="auto"/>
        <w:bottom w:val="none" w:sz="0" w:space="0" w:color="auto"/>
        <w:right w:val="none" w:sz="0" w:space="0" w:color="auto"/>
      </w:divBdr>
    </w:div>
    <w:div w:id="1652053257">
      <w:bodyDiv w:val="1"/>
      <w:marLeft w:val="0"/>
      <w:marRight w:val="0"/>
      <w:marTop w:val="0"/>
      <w:marBottom w:val="0"/>
      <w:divBdr>
        <w:top w:val="none" w:sz="0" w:space="0" w:color="auto"/>
        <w:left w:val="none" w:sz="0" w:space="0" w:color="auto"/>
        <w:bottom w:val="none" w:sz="0" w:space="0" w:color="auto"/>
        <w:right w:val="none" w:sz="0" w:space="0" w:color="auto"/>
      </w:divBdr>
    </w:div>
    <w:div w:id="1684892632">
      <w:bodyDiv w:val="1"/>
      <w:marLeft w:val="0"/>
      <w:marRight w:val="0"/>
      <w:marTop w:val="0"/>
      <w:marBottom w:val="0"/>
      <w:divBdr>
        <w:top w:val="none" w:sz="0" w:space="0" w:color="auto"/>
        <w:left w:val="none" w:sz="0" w:space="0" w:color="auto"/>
        <w:bottom w:val="none" w:sz="0" w:space="0" w:color="auto"/>
        <w:right w:val="none" w:sz="0" w:space="0" w:color="auto"/>
      </w:divBdr>
    </w:div>
    <w:div w:id="1752122805">
      <w:bodyDiv w:val="1"/>
      <w:marLeft w:val="0"/>
      <w:marRight w:val="0"/>
      <w:marTop w:val="0"/>
      <w:marBottom w:val="0"/>
      <w:divBdr>
        <w:top w:val="none" w:sz="0" w:space="0" w:color="auto"/>
        <w:left w:val="none" w:sz="0" w:space="0" w:color="auto"/>
        <w:bottom w:val="none" w:sz="0" w:space="0" w:color="auto"/>
        <w:right w:val="none" w:sz="0" w:space="0" w:color="auto"/>
      </w:divBdr>
    </w:div>
    <w:div w:id="1767917984">
      <w:bodyDiv w:val="1"/>
      <w:marLeft w:val="0"/>
      <w:marRight w:val="0"/>
      <w:marTop w:val="0"/>
      <w:marBottom w:val="0"/>
      <w:divBdr>
        <w:top w:val="none" w:sz="0" w:space="0" w:color="auto"/>
        <w:left w:val="none" w:sz="0" w:space="0" w:color="auto"/>
        <w:bottom w:val="none" w:sz="0" w:space="0" w:color="auto"/>
        <w:right w:val="none" w:sz="0" w:space="0" w:color="auto"/>
      </w:divBdr>
      <w:divsChild>
        <w:div w:id="293679257">
          <w:marLeft w:val="0"/>
          <w:marRight w:val="0"/>
          <w:marTop w:val="0"/>
          <w:marBottom w:val="0"/>
          <w:divBdr>
            <w:top w:val="none" w:sz="0" w:space="0" w:color="auto"/>
            <w:left w:val="none" w:sz="0" w:space="0" w:color="auto"/>
            <w:bottom w:val="none" w:sz="0" w:space="0" w:color="auto"/>
            <w:right w:val="none" w:sz="0" w:space="0" w:color="auto"/>
          </w:divBdr>
        </w:div>
        <w:div w:id="1849442426">
          <w:marLeft w:val="0"/>
          <w:marRight w:val="0"/>
          <w:marTop w:val="0"/>
          <w:marBottom w:val="0"/>
          <w:divBdr>
            <w:top w:val="none" w:sz="0" w:space="0" w:color="auto"/>
            <w:left w:val="none" w:sz="0" w:space="0" w:color="auto"/>
            <w:bottom w:val="none" w:sz="0" w:space="0" w:color="auto"/>
            <w:right w:val="none" w:sz="0" w:space="0" w:color="auto"/>
          </w:divBdr>
        </w:div>
      </w:divsChild>
    </w:div>
    <w:div w:id="1777826746">
      <w:bodyDiv w:val="1"/>
      <w:marLeft w:val="0"/>
      <w:marRight w:val="0"/>
      <w:marTop w:val="0"/>
      <w:marBottom w:val="0"/>
      <w:divBdr>
        <w:top w:val="none" w:sz="0" w:space="0" w:color="auto"/>
        <w:left w:val="none" w:sz="0" w:space="0" w:color="auto"/>
        <w:bottom w:val="none" w:sz="0" w:space="0" w:color="auto"/>
        <w:right w:val="none" w:sz="0" w:space="0" w:color="auto"/>
      </w:divBdr>
    </w:div>
    <w:div w:id="1784418385">
      <w:bodyDiv w:val="1"/>
      <w:marLeft w:val="0"/>
      <w:marRight w:val="0"/>
      <w:marTop w:val="0"/>
      <w:marBottom w:val="0"/>
      <w:divBdr>
        <w:top w:val="none" w:sz="0" w:space="0" w:color="auto"/>
        <w:left w:val="none" w:sz="0" w:space="0" w:color="auto"/>
        <w:bottom w:val="none" w:sz="0" w:space="0" w:color="auto"/>
        <w:right w:val="none" w:sz="0" w:space="0" w:color="auto"/>
      </w:divBdr>
    </w:div>
    <w:div w:id="1788741639">
      <w:bodyDiv w:val="1"/>
      <w:marLeft w:val="0"/>
      <w:marRight w:val="0"/>
      <w:marTop w:val="0"/>
      <w:marBottom w:val="0"/>
      <w:divBdr>
        <w:top w:val="none" w:sz="0" w:space="0" w:color="auto"/>
        <w:left w:val="none" w:sz="0" w:space="0" w:color="auto"/>
        <w:bottom w:val="none" w:sz="0" w:space="0" w:color="auto"/>
        <w:right w:val="none" w:sz="0" w:space="0" w:color="auto"/>
      </w:divBdr>
    </w:div>
    <w:div w:id="1789006082">
      <w:bodyDiv w:val="1"/>
      <w:marLeft w:val="0"/>
      <w:marRight w:val="0"/>
      <w:marTop w:val="0"/>
      <w:marBottom w:val="0"/>
      <w:divBdr>
        <w:top w:val="none" w:sz="0" w:space="0" w:color="auto"/>
        <w:left w:val="none" w:sz="0" w:space="0" w:color="auto"/>
        <w:bottom w:val="none" w:sz="0" w:space="0" w:color="auto"/>
        <w:right w:val="none" w:sz="0" w:space="0" w:color="auto"/>
      </w:divBdr>
      <w:divsChild>
        <w:div w:id="806161453">
          <w:marLeft w:val="704"/>
          <w:marRight w:val="0"/>
          <w:marTop w:val="0"/>
          <w:marBottom w:val="0"/>
          <w:divBdr>
            <w:top w:val="none" w:sz="0" w:space="0" w:color="auto"/>
            <w:left w:val="none" w:sz="0" w:space="0" w:color="auto"/>
            <w:bottom w:val="none" w:sz="0" w:space="0" w:color="auto"/>
            <w:right w:val="none" w:sz="0" w:space="0" w:color="auto"/>
          </w:divBdr>
        </w:div>
      </w:divsChild>
    </w:div>
    <w:div w:id="1803617211">
      <w:bodyDiv w:val="1"/>
      <w:marLeft w:val="0"/>
      <w:marRight w:val="0"/>
      <w:marTop w:val="0"/>
      <w:marBottom w:val="0"/>
      <w:divBdr>
        <w:top w:val="none" w:sz="0" w:space="0" w:color="auto"/>
        <w:left w:val="none" w:sz="0" w:space="0" w:color="auto"/>
        <w:bottom w:val="none" w:sz="0" w:space="0" w:color="auto"/>
        <w:right w:val="none" w:sz="0" w:space="0" w:color="auto"/>
      </w:divBdr>
    </w:div>
    <w:div w:id="1806655091">
      <w:bodyDiv w:val="1"/>
      <w:marLeft w:val="0"/>
      <w:marRight w:val="0"/>
      <w:marTop w:val="0"/>
      <w:marBottom w:val="0"/>
      <w:divBdr>
        <w:top w:val="none" w:sz="0" w:space="0" w:color="auto"/>
        <w:left w:val="none" w:sz="0" w:space="0" w:color="auto"/>
        <w:bottom w:val="none" w:sz="0" w:space="0" w:color="auto"/>
        <w:right w:val="none" w:sz="0" w:space="0" w:color="auto"/>
      </w:divBdr>
    </w:div>
    <w:div w:id="1816680507">
      <w:bodyDiv w:val="1"/>
      <w:marLeft w:val="0"/>
      <w:marRight w:val="0"/>
      <w:marTop w:val="0"/>
      <w:marBottom w:val="0"/>
      <w:divBdr>
        <w:top w:val="none" w:sz="0" w:space="0" w:color="auto"/>
        <w:left w:val="none" w:sz="0" w:space="0" w:color="auto"/>
        <w:bottom w:val="none" w:sz="0" w:space="0" w:color="auto"/>
        <w:right w:val="none" w:sz="0" w:space="0" w:color="auto"/>
      </w:divBdr>
      <w:divsChild>
        <w:div w:id="148404100">
          <w:marLeft w:val="0"/>
          <w:marRight w:val="0"/>
          <w:marTop w:val="0"/>
          <w:marBottom w:val="0"/>
          <w:divBdr>
            <w:top w:val="none" w:sz="0" w:space="0" w:color="auto"/>
            <w:left w:val="none" w:sz="0" w:space="0" w:color="auto"/>
            <w:bottom w:val="none" w:sz="0" w:space="0" w:color="auto"/>
            <w:right w:val="none" w:sz="0" w:space="0" w:color="auto"/>
          </w:divBdr>
        </w:div>
        <w:div w:id="177627149">
          <w:marLeft w:val="0"/>
          <w:marRight w:val="0"/>
          <w:marTop w:val="0"/>
          <w:marBottom w:val="0"/>
          <w:divBdr>
            <w:top w:val="none" w:sz="0" w:space="0" w:color="auto"/>
            <w:left w:val="none" w:sz="0" w:space="0" w:color="auto"/>
            <w:bottom w:val="none" w:sz="0" w:space="0" w:color="auto"/>
            <w:right w:val="none" w:sz="0" w:space="0" w:color="auto"/>
          </w:divBdr>
        </w:div>
        <w:div w:id="744575754">
          <w:marLeft w:val="0"/>
          <w:marRight w:val="0"/>
          <w:marTop w:val="0"/>
          <w:marBottom w:val="0"/>
          <w:divBdr>
            <w:top w:val="none" w:sz="0" w:space="0" w:color="auto"/>
            <w:left w:val="none" w:sz="0" w:space="0" w:color="auto"/>
            <w:bottom w:val="none" w:sz="0" w:space="0" w:color="auto"/>
            <w:right w:val="none" w:sz="0" w:space="0" w:color="auto"/>
          </w:divBdr>
        </w:div>
        <w:div w:id="900141965">
          <w:marLeft w:val="0"/>
          <w:marRight w:val="0"/>
          <w:marTop w:val="0"/>
          <w:marBottom w:val="0"/>
          <w:divBdr>
            <w:top w:val="none" w:sz="0" w:space="0" w:color="auto"/>
            <w:left w:val="none" w:sz="0" w:space="0" w:color="auto"/>
            <w:bottom w:val="none" w:sz="0" w:space="0" w:color="auto"/>
            <w:right w:val="none" w:sz="0" w:space="0" w:color="auto"/>
          </w:divBdr>
        </w:div>
        <w:div w:id="1050836373">
          <w:marLeft w:val="0"/>
          <w:marRight w:val="0"/>
          <w:marTop w:val="0"/>
          <w:marBottom w:val="0"/>
          <w:divBdr>
            <w:top w:val="none" w:sz="0" w:space="0" w:color="auto"/>
            <w:left w:val="none" w:sz="0" w:space="0" w:color="auto"/>
            <w:bottom w:val="none" w:sz="0" w:space="0" w:color="auto"/>
            <w:right w:val="none" w:sz="0" w:space="0" w:color="auto"/>
          </w:divBdr>
        </w:div>
        <w:div w:id="1376392508">
          <w:marLeft w:val="0"/>
          <w:marRight w:val="0"/>
          <w:marTop w:val="0"/>
          <w:marBottom w:val="0"/>
          <w:divBdr>
            <w:top w:val="none" w:sz="0" w:space="0" w:color="auto"/>
            <w:left w:val="none" w:sz="0" w:space="0" w:color="auto"/>
            <w:bottom w:val="none" w:sz="0" w:space="0" w:color="auto"/>
            <w:right w:val="none" w:sz="0" w:space="0" w:color="auto"/>
          </w:divBdr>
        </w:div>
        <w:div w:id="1394701023">
          <w:marLeft w:val="0"/>
          <w:marRight w:val="0"/>
          <w:marTop w:val="0"/>
          <w:marBottom w:val="0"/>
          <w:divBdr>
            <w:top w:val="none" w:sz="0" w:space="0" w:color="auto"/>
            <w:left w:val="none" w:sz="0" w:space="0" w:color="auto"/>
            <w:bottom w:val="none" w:sz="0" w:space="0" w:color="auto"/>
            <w:right w:val="none" w:sz="0" w:space="0" w:color="auto"/>
          </w:divBdr>
        </w:div>
        <w:div w:id="1908491559">
          <w:marLeft w:val="0"/>
          <w:marRight w:val="0"/>
          <w:marTop w:val="0"/>
          <w:marBottom w:val="0"/>
          <w:divBdr>
            <w:top w:val="none" w:sz="0" w:space="0" w:color="auto"/>
            <w:left w:val="none" w:sz="0" w:space="0" w:color="auto"/>
            <w:bottom w:val="none" w:sz="0" w:space="0" w:color="auto"/>
            <w:right w:val="none" w:sz="0" w:space="0" w:color="auto"/>
          </w:divBdr>
        </w:div>
        <w:div w:id="1930656585">
          <w:marLeft w:val="0"/>
          <w:marRight w:val="0"/>
          <w:marTop w:val="0"/>
          <w:marBottom w:val="0"/>
          <w:divBdr>
            <w:top w:val="none" w:sz="0" w:space="0" w:color="auto"/>
            <w:left w:val="none" w:sz="0" w:space="0" w:color="auto"/>
            <w:bottom w:val="none" w:sz="0" w:space="0" w:color="auto"/>
            <w:right w:val="none" w:sz="0" w:space="0" w:color="auto"/>
          </w:divBdr>
        </w:div>
      </w:divsChild>
    </w:div>
    <w:div w:id="1816680601">
      <w:bodyDiv w:val="1"/>
      <w:marLeft w:val="0"/>
      <w:marRight w:val="0"/>
      <w:marTop w:val="0"/>
      <w:marBottom w:val="0"/>
      <w:divBdr>
        <w:top w:val="none" w:sz="0" w:space="0" w:color="auto"/>
        <w:left w:val="none" w:sz="0" w:space="0" w:color="auto"/>
        <w:bottom w:val="none" w:sz="0" w:space="0" w:color="auto"/>
        <w:right w:val="none" w:sz="0" w:space="0" w:color="auto"/>
      </w:divBdr>
    </w:div>
    <w:div w:id="1828400900">
      <w:bodyDiv w:val="1"/>
      <w:marLeft w:val="0"/>
      <w:marRight w:val="0"/>
      <w:marTop w:val="0"/>
      <w:marBottom w:val="0"/>
      <w:divBdr>
        <w:top w:val="none" w:sz="0" w:space="0" w:color="auto"/>
        <w:left w:val="none" w:sz="0" w:space="0" w:color="auto"/>
        <w:bottom w:val="none" w:sz="0" w:space="0" w:color="auto"/>
        <w:right w:val="none" w:sz="0" w:space="0" w:color="auto"/>
      </w:divBdr>
    </w:div>
    <w:div w:id="1831479329">
      <w:bodyDiv w:val="1"/>
      <w:marLeft w:val="0"/>
      <w:marRight w:val="0"/>
      <w:marTop w:val="0"/>
      <w:marBottom w:val="0"/>
      <w:divBdr>
        <w:top w:val="none" w:sz="0" w:space="0" w:color="auto"/>
        <w:left w:val="none" w:sz="0" w:space="0" w:color="auto"/>
        <w:bottom w:val="none" w:sz="0" w:space="0" w:color="auto"/>
        <w:right w:val="none" w:sz="0" w:space="0" w:color="auto"/>
      </w:divBdr>
    </w:div>
    <w:div w:id="1836145436">
      <w:bodyDiv w:val="1"/>
      <w:marLeft w:val="0"/>
      <w:marRight w:val="0"/>
      <w:marTop w:val="0"/>
      <w:marBottom w:val="0"/>
      <w:divBdr>
        <w:top w:val="none" w:sz="0" w:space="0" w:color="auto"/>
        <w:left w:val="none" w:sz="0" w:space="0" w:color="auto"/>
        <w:bottom w:val="none" w:sz="0" w:space="0" w:color="auto"/>
        <w:right w:val="none" w:sz="0" w:space="0" w:color="auto"/>
      </w:divBdr>
    </w:div>
    <w:div w:id="1866169984">
      <w:bodyDiv w:val="1"/>
      <w:marLeft w:val="0"/>
      <w:marRight w:val="0"/>
      <w:marTop w:val="0"/>
      <w:marBottom w:val="0"/>
      <w:divBdr>
        <w:top w:val="none" w:sz="0" w:space="0" w:color="auto"/>
        <w:left w:val="none" w:sz="0" w:space="0" w:color="auto"/>
        <w:bottom w:val="none" w:sz="0" w:space="0" w:color="auto"/>
        <w:right w:val="none" w:sz="0" w:space="0" w:color="auto"/>
      </w:divBdr>
    </w:div>
    <w:div w:id="1878007822">
      <w:bodyDiv w:val="1"/>
      <w:marLeft w:val="0"/>
      <w:marRight w:val="0"/>
      <w:marTop w:val="0"/>
      <w:marBottom w:val="0"/>
      <w:divBdr>
        <w:top w:val="none" w:sz="0" w:space="0" w:color="auto"/>
        <w:left w:val="none" w:sz="0" w:space="0" w:color="auto"/>
        <w:bottom w:val="none" w:sz="0" w:space="0" w:color="auto"/>
        <w:right w:val="none" w:sz="0" w:space="0" w:color="auto"/>
      </w:divBdr>
    </w:div>
    <w:div w:id="1891842826">
      <w:bodyDiv w:val="1"/>
      <w:marLeft w:val="0"/>
      <w:marRight w:val="0"/>
      <w:marTop w:val="0"/>
      <w:marBottom w:val="0"/>
      <w:divBdr>
        <w:top w:val="none" w:sz="0" w:space="0" w:color="auto"/>
        <w:left w:val="none" w:sz="0" w:space="0" w:color="auto"/>
        <w:bottom w:val="none" w:sz="0" w:space="0" w:color="auto"/>
        <w:right w:val="none" w:sz="0" w:space="0" w:color="auto"/>
      </w:divBdr>
      <w:divsChild>
        <w:div w:id="1149324446">
          <w:marLeft w:val="0"/>
          <w:marRight w:val="0"/>
          <w:marTop w:val="0"/>
          <w:marBottom w:val="0"/>
          <w:divBdr>
            <w:top w:val="none" w:sz="0" w:space="0" w:color="auto"/>
            <w:left w:val="none" w:sz="0" w:space="0" w:color="auto"/>
            <w:bottom w:val="none" w:sz="0" w:space="0" w:color="auto"/>
            <w:right w:val="none" w:sz="0" w:space="0" w:color="auto"/>
          </w:divBdr>
          <w:divsChild>
            <w:div w:id="1520853170">
              <w:marLeft w:val="0"/>
              <w:marRight w:val="0"/>
              <w:marTop w:val="0"/>
              <w:marBottom w:val="0"/>
              <w:divBdr>
                <w:top w:val="none" w:sz="0" w:space="0" w:color="auto"/>
                <w:left w:val="none" w:sz="0" w:space="0" w:color="auto"/>
                <w:bottom w:val="none" w:sz="0" w:space="0" w:color="auto"/>
                <w:right w:val="none" w:sz="0" w:space="0" w:color="auto"/>
              </w:divBdr>
              <w:divsChild>
                <w:div w:id="2052680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9516103">
      <w:bodyDiv w:val="1"/>
      <w:marLeft w:val="0"/>
      <w:marRight w:val="0"/>
      <w:marTop w:val="0"/>
      <w:marBottom w:val="0"/>
      <w:divBdr>
        <w:top w:val="none" w:sz="0" w:space="0" w:color="auto"/>
        <w:left w:val="none" w:sz="0" w:space="0" w:color="auto"/>
        <w:bottom w:val="none" w:sz="0" w:space="0" w:color="auto"/>
        <w:right w:val="none" w:sz="0" w:space="0" w:color="auto"/>
      </w:divBdr>
    </w:div>
    <w:div w:id="1918050315">
      <w:bodyDiv w:val="1"/>
      <w:marLeft w:val="0"/>
      <w:marRight w:val="0"/>
      <w:marTop w:val="0"/>
      <w:marBottom w:val="0"/>
      <w:divBdr>
        <w:top w:val="none" w:sz="0" w:space="0" w:color="auto"/>
        <w:left w:val="none" w:sz="0" w:space="0" w:color="auto"/>
        <w:bottom w:val="none" w:sz="0" w:space="0" w:color="auto"/>
        <w:right w:val="none" w:sz="0" w:space="0" w:color="auto"/>
      </w:divBdr>
    </w:div>
    <w:div w:id="1923366817">
      <w:bodyDiv w:val="1"/>
      <w:marLeft w:val="0"/>
      <w:marRight w:val="0"/>
      <w:marTop w:val="0"/>
      <w:marBottom w:val="0"/>
      <w:divBdr>
        <w:top w:val="none" w:sz="0" w:space="0" w:color="auto"/>
        <w:left w:val="none" w:sz="0" w:space="0" w:color="auto"/>
        <w:bottom w:val="none" w:sz="0" w:space="0" w:color="auto"/>
        <w:right w:val="none" w:sz="0" w:space="0" w:color="auto"/>
      </w:divBdr>
    </w:div>
    <w:div w:id="1926767376">
      <w:bodyDiv w:val="1"/>
      <w:marLeft w:val="0"/>
      <w:marRight w:val="0"/>
      <w:marTop w:val="0"/>
      <w:marBottom w:val="0"/>
      <w:divBdr>
        <w:top w:val="none" w:sz="0" w:space="0" w:color="auto"/>
        <w:left w:val="none" w:sz="0" w:space="0" w:color="auto"/>
        <w:bottom w:val="none" w:sz="0" w:space="0" w:color="auto"/>
        <w:right w:val="none" w:sz="0" w:space="0" w:color="auto"/>
      </w:divBdr>
    </w:div>
    <w:div w:id="1944148021">
      <w:bodyDiv w:val="1"/>
      <w:marLeft w:val="0"/>
      <w:marRight w:val="0"/>
      <w:marTop w:val="0"/>
      <w:marBottom w:val="0"/>
      <w:divBdr>
        <w:top w:val="none" w:sz="0" w:space="0" w:color="auto"/>
        <w:left w:val="none" w:sz="0" w:space="0" w:color="auto"/>
        <w:bottom w:val="none" w:sz="0" w:space="0" w:color="auto"/>
        <w:right w:val="none" w:sz="0" w:space="0" w:color="auto"/>
      </w:divBdr>
    </w:div>
    <w:div w:id="1944532995">
      <w:bodyDiv w:val="1"/>
      <w:marLeft w:val="0"/>
      <w:marRight w:val="0"/>
      <w:marTop w:val="0"/>
      <w:marBottom w:val="0"/>
      <w:divBdr>
        <w:top w:val="none" w:sz="0" w:space="0" w:color="auto"/>
        <w:left w:val="none" w:sz="0" w:space="0" w:color="auto"/>
        <w:bottom w:val="none" w:sz="0" w:space="0" w:color="auto"/>
        <w:right w:val="none" w:sz="0" w:space="0" w:color="auto"/>
      </w:divBdr>
    </w:div>
    <w:div w:id="1955208944">
      <w:bodyDiv w:val="1"/>
      <w:marLeft w:val="0"/>
      <w:marRight w:val="0"/>
      <w:marTop w:val="0"/>
      <w:marBottom w:val="0"/>
      <w:divBdr>
        <w:top w:val="none" w:sz="0" w:space="0" w:color="auto"/>
        <w:left w:val="none" w:sz="0" w:space="0" w:color="auto"/>
        <w:bottom w:val="none" w:sz="0" w:space="0" w:color="auto"/>
        <w:right w:val="none" w:sz="0" w:space="0" w:color="auto"/>
      </w:divBdr>
    </w:div>
    <w:div w:id="2001688352">
      <w:bodyDiv w:val="1"/>
      <w:marLeft w:val="0"/>
      <w:marRight w:val="0"/>
      <w:marTop w:val="0"/>
      <w:marBottom w:val="0"/>
      <w:divBdr>
        <w:top w:val="none" w:sz="0" w:space="0" w:color="auto"/>
        <w:left w:val="none" w:sz="0" w:space="0" w:color="auto"/>
        <w:bottom w:val="none" w:sz="0" w:space="0" w:color="auto"/>
        <w:right w:val="none" w:sz="0" w:space="0" w:color="auto"/>
      </w:divBdr>
    </w:div>
    <w:div w:id="2027321204">
      <w:bodyDiv w:val="1"/>
      <w:marLeft w:val="0"/>
      <w:marRight w:val="0"/>
      <w:marTop w:val="0"/>
      <w:marBottom w:val="0"/>
      <w:divBdr>
        <w:top w:val="none" w:sz="0" w:space="0" w:color="auto"/>
        <w:left w:val="none" w:sz="0" w:space="0" w:color="auto"/>
        <w:bottom w:val="none" w:sz="0" w:space="0" w:color="auto"/>
        <w:right w:val="none" w:sz="0" w:space="0" w:color="auto"/>
      </w:divBdr>
    </w:div>
    <w:div w:id="2071029513">
      <w:bodyDiv w:val="1"/>
      <w:marLeft w:val="0"/>
      <w:marRight w:val="0"/>
      <w:marTop w:val="0"/>
      <w:marBottom w:val="0"/>
      <w:divBdr>
        <w:top w:val="none" w:sz="0" w:space="0" w:color="auto"/>
        <w:left w:val="none" w:sz="0" w:space="0" w:color="auto"/>
        <w:bottom w:val="none" w:sz="0" w:space="0" w:color="auto"/>
        <w:right w:val="none" w:sz="0" w:space="0" w:color="auto"/>
      </w:divBdr>
    </w:div>
    <w:div w:id="2090301190">
      <w:bodyDiv w:val="1"/>
      <w:marLeft w:val="0"/>
      <w:marRight w:val="0"/>
      <w:marTop w:val="0"/>
      <w:marBottom w:val="0"/>
      <w:divBdr>
        <w:top w:val="none" w:sz="0" w:space="0" w:color="auto"/>
        <w:left w:val="none" w:sz="0" w:space="0" w:color="auto"/>
        <w:bottom w:val="none" w:sz="0" w:space="0" w:color="auto"/>
        <w:right w:val="none" w:sz="0" w:space="0" w:color="auto"/>
      </w:divBdr>
    </w:div>
    <w:div w:id="211374376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s://drive.google.com/drive/folders/1kHQLyQl_eNIwMEthy_wHWZEBkm0e0Tq7" TargetMode="Externa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nam10.safelinks.protection.outlook.com/?url=https%3A%2F%2Fmeet.google.com%2Fqhm-abfm-vki&amp;data=05%7C02%7Cazapata%40mintic.gov.co%7C264b3c785bab4988308b08dda3e00280%7C1a0673c624e1476dbb4dba6a91a3c588%7C0%7C0%7C638846904999125390%7CUnknown%7CTWFpbGZsb3d8eyJFbXB0eU1hcGkiOnRydWUsIlYiOiIwLjAuMDAwMCIsIlAiOiJXaW4zMiIsIkFOIjoiTWFpbCIsIldUIjoyfQ%3D%3D%7C0%7C%7C%7C&amp;sdata=Zvcqfz%2FPhM0MZWayszCGCeT9yfCHw10ULG06JyxR9rE%3D&amp;reserved=0" TargetMode="External"/><Relationship Id="rId24" Type="http://schemas.openxmlformats.org/officeDocument/2006/relationships/image" Target="media/image11.png"/><Relationship Id="rId32" Type="http://schemas.openxmlformats.org/officeDocument/2006/relationships/image" Target="media/image19.png"/><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10.png"/><Relationship Id="rId28" Type="http://schemas.openxmlformats.org/officeDocument/2006/relationships/image" Target="media/image15.png"/><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2E4EC641E9AE9F49A782F610C3462EEA" ma:contentTypeVersion="16" ma:contentTypeDescription="Crear nuevo documento." ma:contentTypeScope="" ma:versionID="74cddff21c1231350c098a21809d44b1">
  <xsd:schema xmlns:xsd="http://www.w3.org/2001/XMLSchema" xmlns:xs="http://www.w3.org/2001/XMLSchema" xmlns:p="http://schemas.microsoft.com/office/2006/metadata/properties" xmlns:ns2="b215d373-4ab1-4c9a-82d3-9624ee888acd" xmlns:ns3="cc89e5ca-ae08-4a7e-a176-654e02aa8b61" targetNamespace="http://schemas.microsoft.com/office/2006/metadata/properties" ma:root="true" ma:fieldsID="4cdb26f3d4fd5a62d4b7e4acb54a18c6" ns2:_="" ns3:_="">
    <xsd:import namespace="b215d373-4ab1-4c9a-82d3-9624ee888acd"/>
    <xsd:import namespace="cc89e5ca-ae08-4a7e-a176-654e02aa8b61"/>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LengthInSeconds" minOccurs="0"/>
                <xsd:element ref="ns3:lcf76f155ced4ddcb4097134ff3c332f" minOccurs="0"/>
                <xsd:element ref="ns2:TaxCatchAll" minOccurs="0"/>
                <xsd:element ref="ns3:MediaServiceGenerationTime" minOccurs="0"/>
                <xsd:element ref="ns3:MediaServiceEventHashCode"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215d373-4ab1-4c9a-82d3-9624ee888ac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TaxCatchAll" ma:index="19" nillable="true" ma:displayName="Taxonomy Catch All Column" ma:hidden="true" ma:list="{bd410323-c59b-436c-97fb-4fd0689ce212}" ma:internalName="TaxCatchAll" ma:showField="CatchAllData" ma:web="b215d373-4ab1-4c9a-82d3-9624ee888ac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c89e5ca-ae08-4a7e-a176-654e02aa8b61"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Etiquetas de imagen" ma:readOnly="false" ma:fieldId="{5cf76f15-5ced-4ddc-b409-7134ff3c332f}" ma:taxonomyMulti="true" ma:sspId="c427b5ec-ef2e-485d-a942-29e3b2b0a250" ma:termSetId="09814cd3-568e-fe90-9814-8d621ff8fb84" ma:anchorId="fba54fb3-c3e1-fe81-a776-ca4b69148c4d" ma:open="true" ma:isKeyword="false">
      <xsd:complexType>
        <xsd:sequence>
          <xsd:element ref="pc:Terms" minOccurs="0" maxOccurs="1"/>
        </xsd:sequence>
      </xsd:complex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ObjectDetectorVersions" ma:index="22"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cc89e5ca-ae08-4a7e-a176-654e02aa8b61">
      <Terms xmlns="http://schemas.microsoft.com/office/infopath/2007/PartnerControls"/>
    </lcf76f155ced4ddcb4097134ff3c332f>
    <TaxCatchAll xmlns="b215d373-4ab1-4c9a-82d3-9624ee888acd" xsi:nil="true"/>
  </documentManagement>
</p:properties>
</file>

<file path=customXml/itemProps1.xml><?xml version="1.0" encoding="utf-8"?>
<ds:datastoreItem xmlns:ds="http://schemas.openxmlformats.org/officeDocument/2006/customXml" ds:itemID="{5C643F82-2156-40A7-A46E-12C5622328C1}">
  <ds:schemaRefs>
    <ds:schemaRef ds:uri="http://schemas.microsoft.com/sharepoint/v3/contenttype/forms"/>
  </ds:schemaRefs>
</ds:datastoreItem>
</file>

<file path=customXml/itemProps2.xml><?xml version="1.0" encoding="utf-8"?>
<ds:datastoreItem xmlns:ds="http://schemas.openxmlformats.org/officeDocument/2006/customXml" ds:itemID="{FEFFE274-E532-4B9D-8011-F494AD78B18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215d373-4ab1-4c9a-82d3-9624ee888acd"/>
    <ds:schemaRef ds:uri="cc89e5ca-ae08-4a7e-a176-654e02aa8b6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C445D86-48E6-4B09-B53C-C5646E83A446}">
  <ds:schemaRefs>
    <ds:schemaRef ds:uri="http://schemas.openxmlformats.org/officeDocument/2006/bibliography"/>
  </ds:schemaRefs>
</ds:datastoreItem>
</file>

<file path=customXml/itemProps4.xml><?xml version="1.0" encoding="utf-8"?>
<ds:datastoreItem xmlns:ds="http://schemas.openxmlformats.org/officeDocument/2006/customXml" ds:itemID="{E2BF2985-9EC2-4CF3-BB74-692EAD14E596}">
  <ds:schemaRefs>
    <ds:schemaRef ds:uri="http://schemas.microsoft.com/office/2006/metadata/properties"/>
    <ds:schemaRef ds:uri="http://schemas.microsoft.com/office/infopath/2007/PartnerControls"/>
    <ds:schemaRef ds:uri="cc89e5ca-ae08-4a7e-a176-654e02aa8b61"/>
    <ds:schemaRef ds:uri="b215d373-4ab1-4c9a-82d3-9624ee888ac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Pages>
  <Words>9132</Words>
  <Characters>50226</Characters>
  <Application>Microsoft Office Word</Application>
  <DocSecurity>0</DocSecurity>
  <Lines>418</Lines>
  <Paragraphs>118</Paragraphs>
  <ScaleCrop>false</ScaleCrop>
  <HeadingPairs>
    <vt:vector size="2" baseType="variant">
      <vt:variant>
        <vt:lpstr>Título</vt:lpstr>
      </vt:variant>
      <vt:variant>
        <vt:i4>1</vt:i4>
      </vt:variant>
    </vt:vector>
  </HeadingPairs>
  <TitlesOfParts>
    <vt:vector size="1" baseType="lpstr">
      <vt:lpstr>   </vt:lpstr>
    </vt:vector>
  </TitlesOfParts>
  <Company>Ministerio de Comunicaciones</Company>
  <LinksUpToDate>false</LinksUpToDate>
  <CharactersWithSpaces>59240</CharactersWithSpaces>
  <SharedDoc>false</SharedDoc>
  <HLinks>
    <vt:vector size="6" baseType="variant">
      <vt:variant>
        <vt:i4>2555952</vt:i4>
      </vt:variant>
      <vt:variant>
        <vt:i4>0</vt:i4>
      </vt:variant>
      <vt:variant>
        <vt:i4>0</vt:i4>
      </vt:variant>
      <vt:variant>
        <vt:i4>5</vt:i4>
      </vt:variant>
      <vt:variant>
        <vt:lpwstr>https://nam10.safelinks.protection.outlook.com/?url=https%3A%2F%2Fdrive.google.com%2Fdrive%2Ffolders%2F15BFv2fu5XKgVZrFtFwcuK8L1AM86y9Xf&amp;data=05%7C02%7Cazapata%40mintic.gov.co%7C192b1d4fae8e40c011ac08dcc3ce170e%7C1a0673c624e1476dbb4dba6a91a3c588%7C0%7C0%7C638600537840403353%7CUnknown%7CTWFpbGZsb3d8eyJWIjoiMC4wLjAwMDAiLCJQIjoiV2luMzIiLCJBTiI6Ik1haWwiLCJXVCI6Mn0%3D%7C0%7C%7C%7C&amp;sdata=YFFWIeFvFXCxAoxTO0zQH0swz3RnHyyXG9uyO0s0DDs%3D&amp;reserved=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mlozano</dc:creator>
  <cp:keywords/>
  <dc:description/>
  <cp:lastModifiedBy>Jhon Fredy Vargas Mayor</cp:lastModifiedBy>
  <cp:revision>2</cp:revision>
  <cp:lastPrinted>2014-10-17T17:14:00Z</cp:lastPrinted>
  <dcterms:created xsi:type="dcterms:W3CDTF">2025-06-10T16:32:00Z</dcterms:created>
  <dcterms:modified xsi:type="dcterms:W3CDTF">2025-06-10T16:32:00Z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0x0101002E4EC641E9AE9F49A782F610C3462EEA</vt:lpwstr>
  </property>
  <property fmtid="{D5CDD505-2E9C-101B-9397-08002B2CF9AE}" pid="3" name="MediaServiceImageTags">
    <vt:lpwstr/>
  </property>
</Properties>
</file>